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0210D8" w:rsidRPr="000210D8" w:rsidP="00716A6F" w14:paraId="5724EBBA" w14:textId="77777777">
      <w:pPr>
        <w:spacing w:line="276" w:lineRule="auto"/>
      </w:pPr>
      <w:bookmarkStart w:id="0" w:name="_Toc88238369"/>
      <w:bookmarkStart w:id="1" w:name="_Toc90296902"/>
      <w:bookmarkStart w:id="2" w:name="_Toc99112548"/>
      <w:bookmarkStart w:id="3" w:name="_Toc107575274"/>
      <w:bookmarkStart w:id="4" w:name="_Toc67065212"/>
      <w:bookmarkStart w:id="5" w:name="_Toc74768888"/>
      <w:bookmarkStart w:id="6" w:name="_Toc77679404"/>
      <w:bookmarkStart w:id="7" w:name="_Toc70076351"/>
      <w:bookmarkStart w:id="8" w:name="_Toc70587116"/>
    </w:p>
    <w:p w:rsidR="000210D8" w:rsidRPr="00716A6F" w:rsidP="00716A6F" w14:paraId="3E741F4E" w14:textId="77777777">
      <w:pPr>
        <w:pStyle w:val="HEADLINE"/>
        <w:spacing w:after="120"/>
      </w:pPr>
      <w:r w:rsidRPr="00716A6F">
        <w:t xml:space="preserve">Doporučení pro stanovení typu Veřejné podpory </w:t>
      </w:r>
    </w:p>
    <w:bookmarkEnd w:id="0"/>
    <w:bookmarkEnd w:id="1"/>
    <w:bookmarkEnd w:id="2"/>
    <w:bookmarkEnd w:id="3"/>
    <w:bookmarkEnd w:id="4"/>
    <w:bookmarkEnd w:id="5"/>
    <w:bookmarkEnd w:id="6"/>
    <w:bookmarkEnd w:id="7"/>
    <w:bookmarkEnd w:id="8"/>
    <w:p w:rsidR="00D24E92" w:rsidRPr="00716A6F" w:rsidP="00716A6F" w14:paraId="07E1B9EC" w14:textId="77777777">
      <w:pPr>
        <w:pStyle w:val="TITULEKVZVY"/>
        <w:tabs>
          <w:tab w:val="left" w:pos="0"/>
        </w:tabs>
        <w:spacing w:after="120" w:line="276" w:lineRule="auto"/>
      </w:pPr>
    </w:p>
    <w:p w:rsidR="000210D8" w:rsidRPr="00716A6F" w:rsidP="00716A6F" w14:paraId="79A64A41" w14:textId="77777777">
      <w:pPr>
        <w:pStyle w:val="TITULEKVZVY"/>
        <w:tabs>
          <w:tab w:val="left" w:pos="0"/>
        </w:tabs>
        <w:spacing w:after="120" w:line="276" w:lineRule="auto"/>
      </w:pPr>
      <w:r w:rsidRPr="00716A6F">
        <w:t>Specifický cíl 1.5</w:t>
      </w:r>
    </w:p>
    <w:p w:rsidR="00BD3EE4" w:rsidRPr="00716A6F" w:rsidP="00716A6F" w14:paraId="7B7B904D" w14:textId="77777777">
      <w:pPr>
        <w:spacing w:line="276" w:lineRule="auto"/>
        <w:jc w:val="center"/>
        <w:rPr>
          <w:rFonts w:ascii="Segoe UI" w:hAnsi="Segoe UI" w:cs="Segoe UI"/>
          <w:sz w:val="44"/>
        </w:rPr>
      </w:pPr>
      <w:r w:rsidRPr="00716A6F">
        <w:rPr>
          <w:rFonts w:ascii="Segoe UI" w:hAnsi="Segoe UI" w:cs="Segoe UI"/>
          <w:noProof/>
          <w:lang w:eastAsia="cs-CZ"/>
        </w:rPr>
        <mc:AlternateContent>
          <mc:Choice Requires="wpg">
            <w:drawing>
              <wp:anchor distT="0" distB="0" distL="114300" distR="114300" simplePos="0" relativeHeight="251658240" behindDoc="0" locked="0" layoutInCell="1" allowOverlap="1">
                <wp:simplePos x="0" y="0"/>
                <wp:positionH relativeFrom="margin">
                  <wp:posOffset>-1231</wp:posOffset>
                </wp:positionH>
                <wp:positionV relativeFrom="paragraph">
                  <wp:posOffset>454660</wp:posOffset>
                </wp:positionV>
                <wp:extent cx="1623695" cy="1580515"/>
                <wp:effectExtent l="0" t="0" r="0" b="635"/>
                <wp:wrapNone/>
                <wp:docPr id="1" name="Skupina 1"/>
                <wp:cNvGraphicFramePr/>
                <a:graphic xmlns:a="http://schemas.openxmlformats.org/drawingml/2006/main">
                  <a:graphicData uri="http://schemas.microsoft.com/office/word/2010/wordprocessingGroup">
                    <wpg:wgp xmlns:wpg="http://schemas.microsoft.com/office/word/2010/wordprocessingGroup">
                      <wpg:cNvGrpSpPr/>
                      <wpg:grpSpPr>
                        <a:xfrm>
                          <a:off x="0" y="0"/>
                          <a:ext cx="1623695" cy="1580515"/>
                          <a:chOff x="1134" y="-106"/>
                          <a:chExt cx="1319" cy="1319"/>
                        </a:xfrm>
                      </wpg:grpSpPr>
                      <wps:wsp xmlns:wps="http://schemas.microsoft.com/office/word/2010/wordprocessingShape">
                        <wps:cNvPr id="1475034533" name="docshape16"/>
                        <wps:cNvSpPr/>
                        <wps:spPr bwMode="auto">
                          <a:xfrm>
                            <a:off x="1133" y="-107"/>
                            <a:ext cx="1319" cy="1319"/>
                          </a:xfrm>
                          <a:custGeom>
                            <a:avLst/>
                            <a:gdLst>
                              <a:gd name="T0" fmla="+- 0 1724 1134"/>
                              <a:gd name="T1" fmla="*/ T0 w 1319"/>
                              <a:gd name="T2" fmla="+- 0 -98 -106"/>
                              <a:gd name="T3" fmla="*/ -98 h 1319"/>
                              <a:gd name="T4" fmla="+- 0 1604 1134"/>
                              <a:gd name="T5" fmla="*/ T4 w 1319"/>
                              <a:gd name="T6" fmla="+- 0 -40 -106"/>
                              <a:gd name="T7" fmla="*/ -40 h 1319"/>
                              <a:gd name="T8" fmla="+- 0 1522 1134"/>
                              <a:gd name="T9" fmla="*/ T8 w 1319"/>
                              <a:gd name="T10" fmla="+- 0 63 -106"/>
                              <a:gd name="T11" fmla="*/ 63 h 1319"/>
                              <a:gd name="T12" fmla="+- 0 1491 1134"/>
                              <a:gd name="T13" fmla="*/ T12 w 1319"/>
                              <a:gd name="T14" fmla="+- 0 196 -106"/>
                              <a:gd name="T15" fmla="*/ 196 h 1319"/>
                              <a:gd name="T16" fmla="+- 0 1522 1134"/>
                              <a:gd name="T17" fmla="*/ T16 w 1319"/>
                              <a:gd name="T18" fmla="+- 0 329 -106"/>
                              <a:gd name="T19" fmla="*/ 329 h 1319"/>
                              <a:gd name="T20" fmla="+- 0 1604 1134"/>
                              <a:gd name="T21" fmla="*/ T20 w 1319"/>
                              <a:gd name="T22" fmla="+- 0 432 -106"/>
                              <a:gd name="T23" fmla="*/ 432 h 1319"/>
                              <a:gd name="T24" fmla="+- 0 1724 1134"/>
                              <a:gd name="T25" fmla="*/ T24 w 1319"/>
                              <a:gd name="T26" fmla="+- 0 490 -106"/>
                              <a:gd name="T27" fmla="*/ 490 h 1319"/>
                              <a:gd name="T28" fmla="+- 0 1863 1134"/>
                              <a:gd name="T29" fmla="*/ T28 w 1319"/>
                              <a:gd name="T30" fmla="+- 0 490 -106"/>
                              <a:gd name="T31" fmla="*/ 490 h 1319"/>
                              <a:gd name="T32" fmla="+- 0 1982 1134"/>
                              <a:gd name="T33" fmla="*/ T32 w 1319"/>
                              <a:gd name="T34" fmla="+- 0 432 -106"/>
                              <a:gd name="T35" fmla="*/ 432 h 1319"/>
                              <a:gd name="T36" fmla="+- 0 2065 1134"/>
                              <a:gd name="T37" fmla="*/ T36 w 1319"/>
                              <a:gd name="T38" fmla="+- 0 329 -106"/>
                              <a:gd name="T39" fmla="*/ 329 h 1319"/>
                              <a:gd name="T40" fmla="+- 0 2096 1134"/>
                              <a:gd name="T41" fmla="*/ T40 w 1319"/>
                              <a:gd name="T42" fmla="+- 0 196 -106"/>
                              <a:gd name="T43" fmla="*/ 196 h 1319"/>
                              <a:gd name="T44" fmla="+- 0 2065 1134"/>
                              <a:gd name="T45" fmla="*/ T44 w 1319"/>
                              <a:gd name="T46" fmla="+- 0 63 -106"/>
                              <a:gd name="T47" fmla="*/ 63 h 1319"/>
                              <a:gd name="T48" fmla="+- 0 1982 1134"/>
                              <a:gd name="T49" fmla="*/ T48 w 1319"/>
                              <a:gd name="T50" fmla="+- 0 -40 -106"/>
                              <a:gd name="T51" fmla="*/ -40 h 1319"/>
                              <a:gd name="T52" fmla="+- 0 1863 1134"/>
                              <a:gd name="T53" fmla="*/ T52 w 1319"/>
                              <a:gd name="T54" fmla="+- 0 -98 -106"/>
                              <a:gd name="T55" fmla="*/ -98 h 1319"/>
                              <a:gd name="T56" fmla="+- 0 2151 1134"/>
                              <a:gd name="T57" fmla="*/ T56 w 1319"/>
                              <a:gd name="T58" fmla="+- 0 608 -106"/>
                              <a:gd name="T59" fmla="*/ 608 h 1319"/>
                              <a:gd name="T60" fmla="+- 0 2018 1134"/>
                              <a:gd name="T61" fmla="*/ T60 w 1319"/>
                              <a:gd name="T62" fmla="+- 0 639 -106"/>
                              <a:gd name="T63" fmla="*/ 639 h 1319"/>
                              <a:gd name="T64" fmla="+- 0 1915 1134"/>
                              <a:gd name="T65" fmla="*/ T64 w 1319"/>
                              <a:gd name="T66" fmla="+- 0 722 -106"/>
                              <a:gd name="T67" fmla="*/ 722 h 1319"/>
                              <a:gd name="T68" fmla="+- 0 1856 1134"/>
                              <a:gd name="T69" fmla="*/ T68 w 1319"/>
                              <a:gd name="T70" fmla="+- 0 841 -106"/>
                              <a:gd name="T71" fmla="*/ 841 h 1319"/>
                              <a:gd name="T72" fmla="+- 0 1856 1134"/>
                              <a:gd name="T73" fmla="*/ T72 w 1319"/>
                              <a:gd name="T74" fmla="+- 0 980 -106"/>
                              <a:gd name="T75" fmla="*/ 980 h 1319"/>
                              <a:gd name="T76" fmla="+- 0 1915 1134"/>
                              <a:gd name="T77" fmla="*/ T76 w 1319"/>
                              <a:gd name="T78" fmla="+- 0 1100 -106"/>
                              <a:gd name="T79" fmla="*/ 1100 h 1319"/>
                              <a:gd name="T80" fmla="+- 0 2018 1134"/>
                              <a:gd name="T81" fmla="*/ T80 w 1319"/>
                              <a:gd name="T82" fmla="+- 0 1182 -106"/>
                              <a:gd name="T83" fmla="*/ 1182 h 1319"/>
                              <a:gd name="T84" fmla="+- 0 2151 1134"/>
                              <a:gd name="T85" fmla="*/ T84 w 1319"/>
                              <a:gd name="T86" fmla="+- 0 1213 -106"/>
                              <a:gd name="T87" fmla="*/ 1213 h 1319"/>
                              <a:gd name="T88" fmla="+- 0 2283 1134"/>
                              <a:gd name="T89" fmla="*/ T88 w 1319"/>
                              <a:gd name="T90" fmla="+- 0 1182 -106"/>
                              <a:gd name="T91" fmla="*/ 1182 h 1319"/>
                              <a:gd name="T92" fmla="+- 0 2386 1134"/>
                              <a:gd name="T93" fmla="*/ T92 w 1319"/>
                              <a:gd name="T94" fmla="+- 0 1100 -106"/>
                              <a:gd name="T95" fmla="*/ 1100 h 1319"/>
                              <a:gd name="T96" fmla="+- 0 2445 1134"/>
                              <a:gd name="T97" fmla="*/ T96 w 1319"/>
                              <a:gd name="T98" fmla="+- 0 980 -106"/>
                              <a:gd name="T99" fmla="*/ 980 h 1319"/>
                              <a:gd name="T100" fmla="+- 0 2445 1134"/>
                              <a:gd name="T101" fmla="*/ T100 w 1319"/>
                              <a:gd name="T102" fmla="+- 0 841 -106"/>
                              <a:gd name="T103" fmla="*/ 841 h 1319"/>
                              <a:gd name="T104" fmla="+- 0 2386 1134"/>
                              <a:gd name="T105" fmla="*/ T104 w 1319"/>
                              <a:gd name="T106" fmla="+- 0 722 -106"/>
                              <a:gd name="T107" fmla="*/ 722 h 1319"/>
                              <a:gd name="T108" fmla="+- 0 2283 1134"/>
                              <a:gd name="T109" fmla="*/ T108 w 1319"/>
                              <a:gd name="T110" fmla="+- 0 639 -106"/>
                              <a:gd name="T111" fmla="*/ 639 h 1319"/>
                              <a:gd name="T112" fmla="+- 0 2151 1134"/>
                              <a:gd name="T113" fmla="*/ T112 w 1319"/>
                              <a:gd name="T114" fmla="+- 0 608 -106"/>
                              <a:gd name="T115" fmla="*/ 608 h 1319"/>
                              <a:gd name="T116" fmla="+- 0 1367 1134"/>
                              <a:gd name="T117" fmla="*/ T116 w 1319"/>
                              <a:gd name="T118" fmla="+- 0 616 -106"/>
                              <a:gd name="T119" fmla="*/ 616 h 1319"/>
                              <a:gd name="T120" fmla="+- 0 1247 1134"/>
                              <a:gd name="T121" fmla="*/ T120 w 1319"/>
                              <a:gd name="T122" fmla="+- 0 675 -106"/>
                              <a:gd name="T123" fmla="*/ 675 h 1319"/>
                              <a:gd name="T124" fmla="+- 0 1165 1134"/>
                              <a:gd name="T125" fmla="*/ T124 w 1319"/>
                              <a:gd name="T126" fmla="+- 0 778 -106"/>
                              <a:gd name="T127" fmla="*/ 778 h 1319"/>
                              <a:gd name="T128" fmla="+- 0 1134 1134"/>
                              <a:gd name="T129" fmla="*/ T128 w 1319"/>
                              <a:gd name="T130" fmla="+- 0 911 -106"/>
                              <a:gd name="T131" fmla="*/ 911 h 1319"/>
                              <a:gd name="T132" fmla="+- 0 1165 1134"/>
                              <a:gd name="T133" fmla="*/ T132 w 1319"/>
                              <a:gd name="T134" fmla="+- 0 1044 -106"/>
                              <a:gd name="T135" fmla="*/ 1044 h 1319"/>
                              <a:gd name="T136" fmla="+- 0 1247 1134"/>
                              <a:gd name="T137" fmla="*/ T136 w 1319"/>
                              <a:gd name="T138" fmla="+- 0 1146 -106"/>
                              <a:gd name="T139" fmla="*/ 1146 h 1319"/>
                              <a:gd name="T140" fmla="+- 0 1367 1134"/>
                              <a:gd name="T141" fmla="*/ T140 w 1319"/>
                              <a:gd name="T142" fmla="+- 0 1205 -106"/>
                              <a:gd name="T143" fmla="*/ 1205 h 1319"/>
                              <a:gd name="T144" fmla="+- 0 1505 1134"/>
                              <a:gd name="T145" fmla="*/ T144 w 1319"/>
                              <a:gd name="T146" fmla="+- 0 1205 -106"/>
                              <a:gd name="T147" fmla="*/ 1205 h 1319"/>
                              <a:gd name="T148" fmla="+- 0 1625 1134"/>
                              <a:gd name="T149" fmla="*/ T148 w 1319"/>
                              <a:gd name="T150" fmla="+- 0 1146 -106"/>
                              <a:gd name="T151" fmla="*/ 1146 h 1319"/>
                              <a:gd name="T152" fmla="+- 0 1708 1134"/>
                              <a:gd name="T153" fmla="*/ T152 w 1319"/>
                              <a:gd name="T154" fmla="+- 0 1044 -106"/>
                              <a:gd name="T155" fmla="*/ 1044 h 1319"/>
                              <a:gd name="T156" fmla="+- 0 1738 1134"/>
                              <a:gd name="T157" fmla="*/ T156 w 1319"/>
                              <a:gd name="T158" fmla="+- 0 911 -106"/>
                              <a:gd name="T159" fmla="*/ 911 h 1319"/>
                              <a:gd name="T160" fmla="+- 0 1708 1134"/>
                              <a:gd name="T161" fmla="*/ T160 w 1319"/>
                              <a:gd name="T162" fmla="+- 0 778 -106"/>
                              <a:gd name="T163" fmla="*/ 778 h 1319"/>
                              <a:gd name="T164" fmla="+- 0 1625 1134"/>
                              <a:gd name="T165" fmla="*/ T164 w 1319"/>
                              <a:gd name="T166" fmla="+- 0 675 -106"/>
                              <a:gd name="T167" fmla="*/ 675 h 1319"/>
                              <a:gd name="T168" fmla="+- 0 1505 1134"/>
                              <a:gd name="T169" fmla="*/ T168 w 1319"/>
                              <a:gd name="T170" fmla="+- 0 616 -106"/>
                              <a:gd name="T171" fmla="*/ 616 h 13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1319" w="1319" stroke="1">
                                <a:moveTo>
                                  <a:pt x="659" y="0"/>
                                </a:moveTo>
                                <a:lnTo>
                                  <a:pt x="590" y="8"/>
                                </a:lnTo>
                                <a:lnTo>
                                  <a:pt x="526" y="31"/>
                                </a:lnTo>
                                <a:lnTo>
                                  <a:pt x="470" y="66"/>
                                </a:lnTo>
                                <a:lnTo>
                                  <a:pt x="423" y="113"/>
                                </a:lnTo>
                                <a:lnTo>
                                  <a:pt x="388" y="169"/>
                                </a:lnTo>
                                <a:lnTo>
                                  <a:pt x="365" y="233"/>
                                </a:lnTo>
                                <a:lnTo>
                                  <a:pt x="357" y="302"/>
                                </a:lnTo>
                                <a:lnTo>
                                  <a:pt x="365" y="371"/>
                                </a:lnTo>
                                <a:lnTo>
                                  <a:pt x="388" y="435"/>
                                </a:lnTo>
                                <a:lnTo>
                                  <a:pt x="423" y="491"/>
                                </a:lnTo>
                                <a:lnTo>
                                  <a:pt x="470" y="538"/>
                                </a:lnTo>
                                <a:lnTo>
                                  <a:pt x="526" y="574"/>
                                </a:lnTo>
                                <a:lnTo>
                                  <a:pt x="590" y="596"/>
                                </a:lnTo>
                                <a:lnTo>
                                  <a:pt x="659" y="604"/>
                                </a:lnTo>
                                <a:lnTo>
                                  <a:pt x="729" y="596"/>
                                </a:lnTo>
                                <a:lnTo>
                                  <a:pt x="792" y="574"/>
                                </a:lnTo>
                                <a:lnTo>
                                  <a:pt x="848" y="538"/>
                                </a:lnTo>
                                <a:lnTo>
                                  <a:pt x="895" y="491"/>
                                </a:lnTo>
                                <a:lnTo>
                                  <a:pt x="931" y="435"/>
                                </a:lnTo>
                                <a:lnTo>
                                  <a:pt x="954" y="371"/>
                                </a:lnTo>
                                <a:lnTo>
                                  <a:pt x="962" y="302"/>
                                </a:lnTo>
                                <a:lnTo>
                                  <a:pt x="954" y="233"/>
                                </a:lnTo>
                                <a:lnTo>
                                  <a:pt x="931" y="169"/>
                                </a:lnTo>
                                <a:lnTo>
                                  <a:pt x="895" y="113"/>
                                </a:lnTo>
                                <a:lnTo>
                                  <a:pt x="848" y="66"/>
                                </a:lnTo>
                                <a:lnTo>
                                  <a:pt x="792" y="31"/>
                                </a:lnTo>
                                <a:lnTo>
                                  <a:pt x="729" y="8"/>
                                </a:lnTo>
                                <a:lnTo>
                                  <a:pt x="659" y="0"/>
                                </a:lnTo>
                                <a:close/>
                                <a:moveTo>
                                  <a:pt x="1017" y="714"/>
                                </a:moveTo>
                                <a:lnTo>
                                  <a:pt x="947" y="722"/>
                                </a:lnTo>
                                <a:lnTo>
                                  <a:pt x="884" y="745"/>
                                </a:lnTo>
                                <a:lnTo>
                                  <a:pt x="828" y="781"/>
                                </a:lnTo>
                                <a:lnTo>
                                  <a:pt x="781" y="828"/>
                                </a:lnTo>
                                <a:lnTo>
                                  <a:pt x="745" y="884"/>
                                </a:lnTo>
                                <a:lnTo>
                                  <a:pt x="722" y="947"/>
                                </a:lnTo>
                                <a:lnTo>
                                  <a:pt x="714" y="1017"/>
                                </a:lnTo>
                                <a:lnTo>
                                  <a:pt x="722" y="1086"/>
                                </a:lnTo>
                                <a:lnTo>
                                  <a:pt x="745" y="1150"/>
                                </a:lnTo>
                                <a:lnTo>
                                  <a:pt x="781" y="1206"/>
                                </a:lnTo>
                                <a:lnTo>
                                  <a:pt x="828" y="1252"/>
                                </a:lnTo>
                                <a:lnTo>
                                  <a:pt x="884" y="1288"/>
                                </a:lnTo>
                                <a:lnTo>
                                  <a:pt x="947" y="1311"/>
                                </a:lnTo>
                                <a:lnTo>
                                  <a:pt x="1017" y="1319"/>
                                </a:lnTo>
                                <a:lnTo>
                                  <a:pt x="1086" y="1311"/>
                                </a:lnTo>
                                <a:lnTo>
                                  <a:pt x="1149" y="1288"/>
                                </a:lnTo>
                                <a:lnTo>
                                  <a:pt x="1206" y="1252"/>
                                </a:lnTo>
                                <a:lnTo>
                                  <a:pt x="1252" y="1206"/>
                                </a:lnTo>
                                <a:lnTo>
                                  <a:pt x="1288" y="1150"/>
                                </a:lnTo>
                                <a:lnTo>
                                  <a:pt x="1311" y="1086"/>
                                </a:lnTo>
                                <a:lnTo>
                                  <a:pt x="1319" y="1017"/>
                                </a:lnTo>
                                <a:lnTo>
                                  <a:pt x="1311" y="947"/>
                                </a:lnTo>
                                <a:lnTo>
                                  <a:pt x="1288" y="884"/>
                                </a:lnTo>
                                <a:lnTo>
                                  <a:pt x="1252" y="828"/>
                                </a:lnTo>
                                <a:lnTo>
                                  <a:pt x="1206" y="781"/>
                                </a:lnTo>
                                <a:lnTo>
                                  <a:pt x="1149" y="745"/>
                                </a:lnTo>
                                <a:lnTo>
                                  <a:pt x="1086" y="722"/>
                                </a:lnTo>
                                <a:lnTo>
                                  <a:pt x="1017" y="714"/>
                                </a:lnTo>
                                <a:close/>
                                <a:moveTo>
                                  <a:pt x="302" y="714"/>
                                </a:moveTo>
                                <a:lnTo>
                                  <a:pt x="233" y="722"/>
                                </a:lnTo>
                                <a:lnTo>
                                  <a:pt x="169" y="745"/>
                                </a:lnTo>
                                <a:lnTo>
                                  <a:pt x="113" y="781"/>
                                </a:lnTo>
                                <a:lnTo>
                                  <a:pt x="66" y="828"/>
                                </a:lnTo>
                                <a:lnTo>
                                  <a:pt x="31" y="884"/>
                                </a:lnTo>
                                <a:lnTo>
                                  <a:pt x="8" y="947"/>
                                </a:lnTo>
                                <a:lnTo>
                                  <a:pt x="0" y="1017"/>
                                </a:lnTo>
                                <a:lnTo>
                                  <a:pt x="8" y="1086"/>
                                </a:lnTo>
                                <a:lnTo>
                                  <a:pt x="31" y="1150"/>
                                </a:lnTo>
                                <a:lnTo>
                                  <a:pt x="66" y="1206"/>
                                </a:lnTo>
                                <a:lnTo>
                                  <a:pt x="113" y="1252"/>
                                </a:lnTo>
                                <a:lnTo>
                                  <a:pt x="169" y="1288"/>
                                </a:lnTo>
                                <a:lnTo>
                                  <a:pt x="233" y="1311"/>
                                </a:lnTo>
                                <a:lnTo>
                                  <a:pt x="302" y="1319"/>
                                </a:lnTo>
                                <a:lnTo>
                                  <a:pt x="371" y="1311"/>
                                </a:lnTo>
                                <a:lnTo>
                                  <a:pt x="435" y="1288"/>
                                </a:lnTo>
                                <a:lnTo>
                                  <a:pt x="491" y="1252"/>
                                </a:lnTo>
                                <a:lnTo>
                                  <a:pt x="538" y="1206"/>
                                </a:lnTo>
                                <a:lnTo>
                                  <a:pt x="574" y="1150"/>
                                </a:lnTo>
                                <a:lnTo>
                                  <a:pt x="596" y="1086"/>
                                </a:lnTo>
                                <a:lnTo>
                                  <a:pt x="604" y="1017"/>
                                </a:lnTo>
                                <a:lnTo>
                                  <a:pt x="596" y="947"/>
                                </a:lnTo>
                                <a:lnTo>
                                  <a:pt x="574" y="884"/>
                                </a:lnTo>
                                <a:lnTo>
                                  <a:pt x="538" y="828"/>
                                </a:lnTo>
                                <a:lnTo>
                                  <a:pt x="491" y="781"/>
                                </a:lnTo>
                                <a:lnTo>
                                  <a:pt x="435" y="745"/>
                                </a:lnTo>
                                <a:lnTo>
                                  <a:pt x="371" y="722"/>
                                </a:lnTo>
                                <a:lnTo>
                                  <a:pt x="302" y="714"/>
                                </a:lnTo>
                                <a:close/>
                              </a:path>
                            </a:pathLst>
                          </a:custGeom>
                          <a:solidFill>
                            <a:srgbClr val="8A459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3" name="docshape17"/>
                        <wps:cNvSpPr/>
                        <wps:spPr bwMode="auto">
                          <a:xfrm>
                            <a:off x="1408" y="223"/>
                            <a:ext cx="770" cy="660"/>
                          </a:xfrm>
                          <a:custGeom>
                            <a:avLst/>
                            <a:gdLst>
                              <a:gd name="T0" fmla="+- 0 1793 1409"/>
                              <a:gd name="T1" fmla="*/ T0 w 770"/>
                              <a:gd name="T2" fmla="+- 0 224 224"/>
                              <a:gd name="T3" fmla="*/ 224 h 660"/>
                              <a:gd name="T4" fmla="+- 0 2178 1409"/>
                              <a:gd name="T5" fmla="*/ T4 w 770"/>
                              <a:gd name="T6" fmla="+- 0 883 224"/>
                              <a:gd name="T7" fmla="*/ 883 h 660"/>
                              <a:gd name="T8" fmla="+- 0 1409 1409"/>
                              <a:gd name="T9" fmla="*/ T8 w 770"/>
                              <a:gd name="T10" fmla="+- 0 883 224"/>
                              <a:gd name="T11" fmla="*/ 883 h 660"/>
                              <a:gd name="T12" fmla="+- 0 1793 1409"/>
                              <a:gd name="T13" fmla="*/ T12 w 770"/>
                              <a:gd name="T14" fmla="+- 0 224 224"/>
                              <a:gd name="T15" fmla="*/ 224 h 660"/>
                            </a:gdLst>
                            <a:cxnLst>
                              <a:cxn ang="0">
                                <a:pos x="T1" y="T3"/>
                              </a:cxn>
                              <a:cxn ang="0">
                                <a:pos x="T5" y="T7"/>
                              </a:cxn>
                              <a:cxn ang="0">
                                <a:pos x="T9" y="T11"/>
                              </a:cxn>
                              <a:cxn ang="0">
                                <a:pos x="T13" y="T15"/>
                              </a:cxn>
                            </a:cxnLst>
                            <a:rect l="0" t="0" r="r" b="b"/>
                            <a:pathLst>
                              <a:path fill="norm" h="660" w="770" stroke="1">
                                <a:moveTo>
                                  <a:pt x="384" y="0"/>
                                </a:moveTo>
                                <a:lnTo>
                                  <a:pt x="769" y="659"/>
                                </a:lnTo>
                                <a:lnTo>
                                  <a:pt x="0" y="659"/>
                                </a:lnTo>
                                <a:lnTo>
                                  <a:pt x="384" y="0"/>
                                </a:lnTo>
                                <a:close/>
                              </a:path>
                            </a:pathLst>
                          </a:custGeom>
                          <a:noFill/>
                          <a:ln w="34760">
                            <a:solidFill>
                              <a:srgbClr val="FFFF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1" o:spid="_x0000_s1025" style="width:127.85pt;height:124.45pt;margin-top:35.8pt;margin-left:-0.1pt;mso-position-horizontal-relative:margin;position:absolute;z-index:251659264" coordorigin="1134,-106" coordsize="1319,1319">
                <v:shape id="docshape16" o:spid="_x0000_s1026" style="width:1319;height:1319;left:1133;mso-wrap-style:square;position:absolute;top:-107;visibility:visible;v-text-anchor:top" coordsize="1319,1319" path="m659,l590,8,526,31,470,66l423,113l388,169l365,233l357,302l365,371l388,435l423,491l470,538l526,574l590,596l659,604l729,596l792,574l848,538l895,491l931,435l954,371l962,302l954,233l931,169,895,113,848,66,792,31,729,8,659,xm1017,714l947,722l884,745l828,781l781,828l745,884l722,947l714,1017l722,1086l745,1150l781,1206l828,1252l884,1288l947,1311l1017,1319l1086,1311l1149,1288l1206,1252l1252,1206l1288,1150l1311,1086l1319,1017l1311,947l1288,884l1252,828l1206,781l1149,745l1086,722l1017,714xm302,714l233,722l169,745l113,781l66,828,31,884,8,947,,1017l8,1086l31,1150l66,1206l113,1252l169,1288l233,1311l302,1319l371,1311l435,1288l491,1252l538,1206l574,1150l596,1086l604,1017l596,947l574,884,538,828,491,781,435,745,371,722l302,714xe" fillcolor="#8a459a" stroked="f">
                  <v:path arrowok="t" o:connecttype="custom" o:connectlocs="590,-98;470,-40;388,63;357,196;388,329;470,432;590,490;729,490;848,432;931,329;962,196;931,63;848,-40;729,-98;1017,608;884,639;781,722;722,841;722,980;781,1100;884,1182;1017,1213;1149,1182;1252,1100;1311,980;1311,841;1252,722;1149,639;1017,608;233,616;113,675;31,778;0,911;31,1044;113,1146;233,1205;371,1205;491,1146;574,1044;604,911;574,778;491,675;371,616" o:connectangles="0,0,0,0,0,0,0,0,0,0,0,0,0,0,0,0,0,0,0,0,0,0,0,0,0,0,0,0,0,0,0,0,0,0,0,0,0,0,0,0,0,0,0"/>
                </v:shape>
                <v:shape id="docshape17" o:spid="_x0000_s1027" style="width:770;height:660;left:1408;mso-wrap-style:square;position:absolute;top:223;visibility:visible;v-text-anchor:top" coordsize="770,660" path="m384,l769,659,,659,384,xe" filled="f" strokecolor="white" strokeweight="2.74pt">
                  <v:path arrowok="t" o:connecttype="custom" o:connectlocs="384,224;769,883;0,883;384,224" o:connectangles="0,0,0,0"/>
                </v:shape>
                <w10:wrap anchorx="margin"/>
              </v:group>
            </w:pict>
          </mc:Fallback>
        </mc:AlternateContent>
      </w:r>
    </w:p>
    <w:p w:rsidR="000210D8" w:rsidRPr="00716A6F" w:rsidP="00716A6F" w14:paraId="4E5BE15E" w14:textId="77777777">
      <w:pPr>
        <w:spacing w:after="0" w:line="276" w:lineRule="auto"/>
        <w:rPr>
          <w:rFonts w:ascii="Segoe UI" w:hAnsi="Segoe UI" w:cs="Segoe UI"/>
        </w:rPr>
      </w:pPr>
    </w:p>
    <w:p w:rsidR="000210D8" w:rsidRPr="00716A6F" w:rsidP="00716A6F" w14:paraId="35E1B5AE" w14:textId="77777777">
      <w:pPr>
        <w:spacing w:after="0" w:line="276" w:lineRule="auto"/>
        <w:rPr>
          <w:rFonts w:ascii="Segoe UI" w:hAnsi="Segoe UI" w:cs="Segoe UI"/>
        </w:rPr>
      </w:pPr>
    </w:p>
    <w:p w:rsidR="000210D8" w:rsidRPr="00716A6F" w:rsidP="00716A6F" w14:paraId="2F03A895" w14:textId="77777777">
      <w:pPr>
        <w:spacing w:after="0" w:line="276" w:lineRule="auto"/>
        <w:rPr>
          <w:rFonts w:ascii="Segoe UI" w:hAnsi="Segoe UI" w:cs="Segoe UI"/>
        </w:rPr>
      </w:pPr>
    </w:p>
    <w:p w:rsidR="000210D8" w:rsidRPr="00716A6F" w:rsidP="00716A6F" w14:paraId="3A6723D6" w14:textId="77777777">
      <w:pPr>
        <w:spacing w:after="0" w:line="276" w:lineRule="auto"/>
        <w:rPr>
          <w:rFonts w:ascii="Segoe UI" w:hAnsi="Segoe UI" w:cs="Segoe UI"/>
        </w:rPr>
      </w:pPr>
    </w:p>
    <w:p w:rsidR="000210D8" w:rsidRPr="00716A6F" w:rsidP="00716A6F" w14:paraId="21D69C11" w14:textId="77777777">
      <w:pPr>
        <w:spacing w:after="0" w:line="276" w:lineRule="auto"/>
        <w:rPr>
          <w:rFonts w:ascii="Segoe UI" w:hAnsi="Segoe UI" w:cs="Segoe UI"/>
        </w:rPr>
      </w:pPr>
    </w:p>
    <w:p w:rsidR="000210D8" w:rsidRPr="00716A6F" w:rsidP="00716A6F" w14:paraId="412DEB0D" w14:textId="77777777">
      <w:pPr>
        <w:spacing w:after="0" w:line="276" w:lineRule="auto"/>
        <w:rPr>
          <w:rFonts w:ascii="Segoe UI" w:hAnsi="Segoe UI" w:cs="Segoe UI"/>
        </w:rPr>
      </w:pPr>
    </w:p>
    <w:p w:rsidR="000210D8" w:rsidRPr="00716A6F" w:rsidP="00716A6F" w14:paraId="199F3861" w14:textId="77777777">
      <w:pPr>
        <w:spacing w:after="0" w:line="276" w:lineRule="auto"/>
        <w:rPr>
          <w:rFonts w:ascii="Segoe UI" w:hAnsi="Segoe UI" w:cs="Segoe UI"/>
        </w:rPr>
      </w:pPr>
    </w:p>
    <w:p w:rsidR="000210D8" w:rsidRPr="00716A6F" w:rsidP="00716A6F" w14:paraId="0C428EE0" w14:textId="77777777">
      <w:pPr>
        <w:spacing w:after="0" w:line="276" w:lineRule="auto"/>
        <w:rPr>
          <w:rFonts w:ascii="Segoe UI" w:hAnsi="Segoe UI" w:cs="Segoe UI"/>
        </w:rPr>
      </w:pPr>
    </w:p>
    <w:p w:rsidR="000210D8" w:rsidRPr="00716A6F" w:rsidP="00716A6F" w14:paraId="706FCC3D" w14:textId="77777777">
      <w:pPr>
        <w:spacing w:after="0" w:line="276" w:lineRule="auto"/>
        <w:rPr>
          <w:rFonts w:ascii="Segoe UI" w:hAnsi="Segoe UI" w:cs="Segoe UI"/>
        </w:rPr>
      </w:pPr>
    </w:p>
    <w:p w:rsidR="000210D8" w:rsidRPr="00716A6F" w:rsidP="00716A6F" w14:paraId="0BFB2817" w14:textId="77777777">
      <w:pPr>
        <w:spacing w:after="0" w:line="276" w:lineRule="auto"/>
        <w:rPr>
          <w:rFonts w:ascii="Segoe UI" w:hAnsi="Segoe UI" w:cs="Segoe UI"/>
        </w:rPr>
      </w:pPr>
    </w:p>
    <w:p w:rsidR="000210D8" w:rsidRPr="00716A6F" w:rsidP="00716A6F" w14:paraId="3D3DAB6F" w14:textId="77777777">
      <w:pPr>
        <w:spacing w:after="0" w:line="276" w:lineRule="auto"/>
        <w:rPr>
          <w:rFonts w:ascii="Segoe UI" w:hAnsi="Segoe UI" w:cs="Segoe UI"/>
        </w:rPr>
      </w:pPr>
    </w:p>
    <w:p w:rsidR="000210D8" w:rsidRPr="00716A6F" w:rsidP="00716A6F" w14:paraId="01E69A31" w14:textId="77777777">
      <w:pPr>
        <w:spacing w:after="0" w:line="276" w:lineRule="auto"/>
        <w:rPr>
          <w:rFonts w:ascii="Segoe UI" w:hAnsi="Segoe UI" w:cs="Segoe UI"/>
        </w:rPr>
      </w:pPr>
    </w:p>
    <w:p w:rsidR="000210D8" w:rsidRPr="00716A6F" w:rsidP="00716A6F" w14:paraId="06B60D9D" w14:textId="77777777">
      <w:pPr>
        <w:spacing w:after="0" w:line="276" w:lineRule="auto"/>
        <w:rPr>
          <w:rFonts w:ascii="Segoe UI" w:hAnsi="Segoe UI" w:cs="Segoe UI"/>
        </w:rPr>
      </w:pPr>
    </w:p>
    <w:p w:rsidR="000210D8" w:rsidRPr="00716A6F" w:rsidP="00716A6F" w14:paraId="11350247" w14:textId="77777777">
      <w:pPr>
        <w:spacing w:after="0" w:line="276" w:lineRule="auto"/>
        <w:rPr>
          <w:rFonts w:ascii="Segoe UI" w:hAnsi="Segoe UI" w:cs="Segoe UI"/>
        </w:rPr>
      </w:pPr>
    </w:p>
    <w:p w:rsidR="000210D8" w:rsidRPr="00716A6F" w:rsidP="00716A6F" w14:paraId="39A517C7" w14:textId="77777777">
      <w:pPr>
        <w:spacing w:after="0" w:line="276" w:lineRule="auto"/>
        <w:rPr>
          <w:rFonts w:ascii="Segoe UI" w:hAnsi="Segoe UI" w:cs="Segoe UI"/>
        </w:rPr>
      </w:pPr>
    </w:p>
    <w:p w:rsidR="000210D8" w:rsidRPr="00716A6F" w:rsidP="00716A6F" w14:paraId="0D8E0E84" w14:textId="77777777">
      <w:pPr>
        <w:spacing w:after="0" w:line="276" w:lineRule="auto"/>
        <w:rPr>
          <w:rFonts w:ascii="Segoe UI" w:hAnsi="Segoe UI" w:cs="Segoe UI"/>
        </w:rPr>
      </w:pPr>
    </w:p>
    <w:p w:rsidR="000210D8" w:rsidRPr="00716A6F" w:rsidP="00716A6F" w14:paraId="1DCF9840" w14:textId="77777777">
      <w:pPr>
        <w:spacing w:after="0" w:line="276" w:lineRule="auto"/>
        <w:rPr>
          <w:rFonts w:ascii="Segoe UI" w:hAnsi="Segoe UI" w:cs="Segoe UI"/>
        </w:rPr>
      </w:pPr>
    </w:p>
    <w:p w:rsidR="000210D8" w:rsidRPr="00716A6F" w:rsidP="00716A6F" w14:paraId="40108EDD" w14:textId="77777777">
      <w:pPr>
        <w:spacing w:after="0" w:line="276" w:lineRule="auto"/>
        <w:rPr>
          <w:rFonts w:ascii="Segoe UI" w:hAnsi="Segoe UI" w:cs="Segoe UI"/>
        </w:rPr>
      </w:pPr>
    </w:p>
    <w:p w:rsidR="000210D8" w:rsidRPr="00716A6F" w:rsidP="00716A6F" w14:paraId="5645964A" w14:textId="77777777">
      <w:pPr>
        <w:spacing w:after="0" w:line="276" w:lineRule="auto"/>
        <w:rPr>
          <w:rFonts w:ascii="Segoe UI" w:hAnsi="Segoe UI" w:cs="Segoe UI"/>
        </w:rPr>
      </w:pPr>
    </w:p>
    <w:p w:rsidR="000210D8" w:rsidRPr="00716A6F" w:rsidP="00716A6F" w14:paraId="46A38533" w14:textId="77777777">
      <w:pPr>
        <w:spacing w:after="0" w:line="276" w:lineRule="auto"/>
        <w:rPr>
          <w:rFonts w:ascii="Segoe UI" w:hAnsi="Segoe UI" w:cs="Segoe UI"/>
        </w:rPr>
      </w:pPr>
    </w:p>
    <w:p w:rsidR="000210D8" w:rsidRPr="00716A6F" w:rsidP="00716A6F" w14:paraId="0A39DA16" w14:textId="77777777">
      <w:pPr>
        <w:spacing w:before="97" w:line="276" w:lineRule="auto"/>
        <w:ind w:left="113"/>
        <w:rPr>
          <w:rFonts w:ascii="Trebuchet MS" w:hAnsi="Trebuchet MS"/>
          <w:b/>
          <w:sz w:val="24"/>
        </w:rPr>
      </w:pPr>
      <w:r>
        <w:rPr>
          <w:rFonts w:ascii="Trebuchet MS" w:hAnsi="Trebuchet MS"/>
          <w:b/>
          <w:color w:val="73767D"/>
          <w:spacing w:val="-11"/>
          <w:sz w:val="24"/>
        </w:rPr>
        <w:t>k</w:t>
      </w:r>
      <w:r w:rsidR="00787E29">
        <w:rPr>
          <w:rFonts w:ascii="Trebuchet MS" w:hAnsi="Trebuchet MS"/>
          <w:b/>
          <w:color w:val="73767D"/>
          <w:spacing w:val="-11"/>
          <w:sz w:val="24"/>
        </w:rPr>
        <w:t xml:space="preserve">věten </w:t>
      </w:r>
      <w:r w:rsidRPr="00716A6F">
        <w:rPr>
          <w:rFonts w:ascii="Trebuchet MS" w:hAnsi="Trebuchet MS"/>
          <w:b/>
          <w:color w:val="73767D"/>
          <w:spacing w:val="-4"/>
          <w:sz w:val="24"/>
        </w:rPr>
        <w:t>202</w:t>
      </w:r>
      <w:r w:rsidR="00787E29">
        <w:rPr>
          <w:rFonts w:ascii="Trebuchet MS" w:hAnsi="Trebuchet MS"/>
          <w:b/>
          <w:color w:val="73767D"/>
          <w:spacing w:val="-4"/>
          <w:sz w:val="24"/>
        </w:rPr>
        <w:t>5</w:t>
      </w:r>
    </w:p>
    <w:p w:rsidR="00B10BEB" w:rsidRPr="00716A6F" w:rsidP="00716A6F" w14:paraId="68702853" w14:textId="77777777">
      <w:pPr>
        <w:spacing w:after="160" w:line="276" w:lineRule="auto"/>
        <w:rPr>
          <w:rFonts w:ascii="Segoe UI" w:hAnsi="Segoe UI" w:cs="Segoe UI"/>
          <w:b/>
          <w:bCs/>
          <w:color w:val="0070C0"/>
          <w:sz w:val="26"/>
          <w:szCs w:val="26"/>
        </w:rPr>
      </w:pPr>
      <w:bookmarkStart w:id="9" w:name="_Toc107575275"/>
    </w:p>
    <w:p w:rsidR="00C235B4" w:rsidRPr="00716A6F" w:rsidP="00716A6F" w14:paraId="31C7EA0B" w14:textId="77777777">
      <w:pPr>
        <w:pStyle w:val="TITULEKVZVY"/>
        <w:spacing w:after="120" w:line="276" w:lineRule="auto"/>
      </w:pPr>
      <w:r w:rsidRPr="00716A6F">
        <w:t>Základní podmínky</w:t>
      </w:r>
    </w:p>
    <w:p w:rsidR="00C235B4" w:rsidRPr="00716A6F" w:rsidP="00716A6F" w14:paraId="5D6A856E" w14:textId="77777777">
      <w:pPr>
        <w:pStyle w:val="ListParagraph"/>
        <w:numPr>
          <w:ilvl w:val="0"/>
          <w:numId w:val="14"/>
        </w:numPr>
        <w:spacing w:line="276" w:lineRule="auto"/>
        <w:ind w:left="714" w:hanging="357"/>
        <w:contextualSpacing w:val="0"/>
        <w:jc w:val="both"/>
        <w:rPr>
          <w:rFonts w:ascii="Segoe UI" w:hAnsi="Segoe UI" w:cs="Segoe UI"/>
          <w:sz w:val="20"/>
          <w:szCs w:val="20"/>
        </w:rPr>
      </w:pPr>
      <w:r w:rsidRPr="00716A6F">
        <w:rPr>
          <w:rFonts w:ascii="Segoe UI" w:hAnsi="Segoe UI" w:cs="Segoe UI"/>
          <w:sz w:val="20"/>
          <w:szCs w:val="20"/>
        </w:rPr>
        <w:t xml:space="preserve">V jedné žádosti nesmí být </w:t>
      </w:r>
      <w:r w:rsidRPr="00716A6F" w:rsidR="00E53D48">
        <w:rPr>
          <w:rFonts w:ascii="Segoe UI" w:hAnsi="Segoe UI" w:cs="Segoe UI"/>
          <w:sz w:val="20"/>
          <w:szCs w:val="20"/>
        </w:rPr>
        <w:t xml:space="preserve">kombinovány záměry </w:t>
      </w:r>
      <w:r w:rsidRPr="00716A6F">
        <w:rPr>
          <w:rFonts w:ascii="Segoe UI" w:hAnsi="Segoe UI" w:cs="Segoe UI"/>
          <w:sz w:val="20"/>
          <w:szCs w:val="20"/>
        </w:rPr>
        <w:t xml:space="preserve">spadající pod </w:t>
      </w:r>
      <w:r w:rsidRPr="00716A6F" w:rsidR="00B13A5A">
        <w:rPr>
          <w:rFonts w:ascii="Segoe UI" w:hAnsi="Segoe UI" w:cs="Segoe UI"/>
          <w:sz w:val="20"/>
          <w:szCs w:val="20"/>
        </w:rPr>
        <w:t>různé</w:t>
      </w:r>
      <w:r w:rsidRPr="00716A6F">
        <w:rPr>
          <w:rFonts w:ascii="Segoe UI" w:hAnsi="Segoe UI" w:cs="Segoe UI"/>
          <w:sz w:val="20"/>
          <w:szCs w:val="20"/>
        </w:rPr>
        <w:t xml:space="preserve"> typy veřejné podpory.</w:t>
      </w:r>
    </w:p>
    <w:p w:rsidR="00AF6EDB" w:rsidP="00716A6F" w14:paraId="5A8DBA35" w14:textId="77777777">
      <w:pPr>
        <w:pStyle w:val="ListParagraph"/>
        <w:numPr>
          <w:ilvl w:val="0"/>
          <w:numId w:val="14"/>
        </w:numPr>
        <w:spacing w:line="276" w:lineRule="auto"/>
        <w:jc w:val="both"/>
        <w:rPr>
          <w:rFonts w:ascii="Segoe UI" w:hAnsi="Segoe UI" w:cs="Segoe UI"/>
          <w:sz w:val="20"/>
          <w:szCs w:val="20"/>
        </w:rPr>
      </w:pPr>
      <w:r w:rsidRPr="00716A6F">
        <w:rPr>
          <w:rFonts w:ascii="Segoe UI" w:hAnsi="Segoe UI" w:cs="Segoe UI"/>
          <w:sz w:val="20"/>
          <w:szCs w:val="20"/>
        </w:rPr>
        <w:t>Níže uvedený popis opatření a jejich zařazení pod veřejnou podporu není vyčerpávající, soustředí se zejména na ta opatření, kde mají na existenci veřejné podpory vliv konkrétní dílčí parametry projektu, původ vstupů nebo využití výstupů projektu.</w:t>
      </w:r>
    </w:p>
    <w:p w:rsidR="00634E8B" w:rsidP="00634E8B" w14:paraId="0A2D56A7" w14:textId="77777777">
      <w:pPr>
        <w:pStyle w:val="ListParagraph"/>
        <w:numPr>
          <w:ilvl w:val="0"/>
          <w:numId w:val="14"/>
        </w:numPr>
        <w:spacing w:line="276" w:lineRule="auto"/>
        <w:jc w:val="both"/>
        <w:rPr>
          <w:rFonts w:ascii="Segoe UI" w:hAnsi="Segoe UI" w:cs="Segoe UI"/>
          <w:sz w:val="20"/>
          <w:szCs w:val="20"/>
        </w:rPr>
      </w:pPr>
      <w:r w:rsidRPr="00634E8B">
        <w:rPr>
          <w:rFonts w:ascii="Segoe UI" w:hAnsi="Segoe UI" w:cs="Segoe UI"/>
          <w:sz w:val="20"/>
          <w:szCs w:val="20"/>
        </w:rPr>
        <w:t>Celková výše veřejné podpory odpovídá součtu dotační podpory a tzv. hrubého grantového ekvivalentu půjčky (dále jen „HGE“). HGE bankovní záruky vyjadřuje, jaká výše veřejné podpory byla poskytnuta konečnému příjemci poskytnutím záruky. HGE se stanovuje na základě velikosti úvěru, délky splatnosti, bonity – ratingu žadatele.</w:t>
      </w:r>
    </w:p>
    <w:p w:rsidR="00634E8B" w:rsidRPr="00634E8B" w:rsidP="00634E8B" w14:paraId="0861FE84" w14:textId="77777777">
      <w:pPr>
        <w:pStyle w:val="ListParagraph"/>
        <w:numPr>
          <w:ilvl w:val="0"/>
          <w:numId w:val="14"/>
        </w:numPr>
        <w:spacing w:line="276" w:lineRule="auto"/>
        <w:jc w:val="both"/>
        <w:rPr>
          <w:rFonts w:ascii="Segoe UI" w:hAnsi="Segoe UI" w:cs="Segoe UI"/>
          <w:sz w:val="20"/>
          <w:szCs w:val="20"/>
        </w:rPr>
      </w:pPr>
      <w:r w:rsidRPr="00634E8B">
        <w:rPr>
          <w:rFonts w:ascii="Segoe UI" w:hAnsi="Segoe UI" w:cs="Segoe UI"/>
          <w:sz w:val="20"/>
          <w:szCs w:val="20"/>
        </w:rPr>
        <w:t>Před poskytnutím podpory de minimis je správce finančního nástroje povinen nahlédnout do Registru de minimis a ověřit, zda konečnému příjemci podpory byla již poskytnuta podpora de minimis a pokud ano, v jaké výši byla podpora poskytnuta. Tento údaj použije pro případnou korekci stropu HGE podpory.</w:t>
      </w:r>
    </w:p>
    <w:p w:rsidR="00C0364B" w:rsidP="00A763BF" w14:paraId="326DCA1F" w14:textId="77777777">
      <w:pPr>
        <w:pStyle w:val="ListParagraph"/>
        <w:numPr>
          <w:ilvl w:val="0"/>
          <w:numId w:val="14"/>
        </w:numPr>
        <w:spacing w:line="276" w:lineRule="auto"/>
        <w:jc w:val="both"/>
        <w:rPr>
          <w:rFonts w:ascii="Segoe UI" w:hAnsi="Segoe UI" w:cs="Segoe UI"/>
          <w:sz w:val="20"/>
          <w:szCs w:val="20"/>
        </w:rPr>
      </w:pPr>
      <w:r w:rsidRPr="00A763BF">
        <w:rPr>
          <w:rFonts w:ascii="Segoe UI" w:hAnsi="Segoe UI" w:cs="Segoe UI"/>
          <w:sz w:val="20"/>
          <w:szCs w:val="20"/>
        </w:rPr>
        <w:t>Před poskytnutím podpory v režimu GBER</w:t>
      </w:r>
      <w:r w:rsidR="00A763BF">
        <w:rPr>
          <w:rFonts w:ascii="Segoe UI" w:hAnsi="Segoe UI" w:cs="Segoe UI"/>
          <w:sz w:val="20"/>
          <w:szCs w:val="20"/>
        </w:rPr>
        <w:t xml:space="preserve"> je</w:t>
      </w:r>
      <w:r w:rsidRPr="00A763BF">
        <w:rPr>
          <w:rFonts w:ascii="Segoe UI" w:hAnsi="Segoe UI" w:cs="Segoe UI"/>
          <w:sz w:val="20"/>
          <w:szCs w:val="20"/>
        </w:rPr>
        <w:t xml:space="preserve"> </w:t>
      </w:r>
      <w:bookmarkStart w:id="10" w:name="_Toc107575280"/>
      <w:bookmarkStart w:id="11" w:name="_Toc70076356"/>
      <w:bookmarkStart w:id="12" w:name="_Toc67065217"/>
      <w:bookmarkStart w:id="13" w:name="_Toc70587121"/>
      <w:bookmarkStart w:id="14" w:name="_Toc74768893"/>
      <w:bookmarkStart w:id="15" w:name="_Toc77679409"/>
      <w:bookmarkStart w:id="16" w:name="_Toc88238374"/>
      <w:bookmarkStart w:id="17" w:name="_Toc90296907"/>
      <w:bookmarkEnd w:id="9"/>
      <w:r w:rsidR="00A763BF">
        <w:rPr>
          <w:rFonts w:ascii="Segoe UI" w:hAnsi="Segoe UI" w:cs="Segoe UI"/>
          <w:sz w:val="20"/>
          <w:szCs w:val="20"/>
        </w:rPr>
        <w:t>s</w:t>
      </w:r>
      <w:r w:rsidRPr="00A763BF" w:rsidR="00A763BF">
        <w:rPr>
          <w:rFonts w:ascii="Segoe UI" w:hAnsi="Segoe UI" w:cs="Segoe UI"/>
          <w:sz w:val="20"/>
          <w:szCs w:val="20"/>
        </w:rPr>
        <w:t>právce finančního nástroje povinen zajistit, že souběh HGE dotace a půjčky na projekt nepřekročí v maximální limit podpory podle relevantního článku GBER.</w:t>
      </w:r>
    </w:p>
    <w:p w:rsidR="00A763BF" w:rsidRPr="00A763BF" w:rsidP="0025340F" w14:paraId="38EFDBA2" w14:textId="77777777">
      <w:pPr>
        <w:pStyle w:val="ListParagraph"/>
        <w:spacing w:line="276" w:lineRule="auto"/>
        <w:jc w:val="both"/>
        <w:rPr>
          <w:rFonts w:ascii="Segoe UI" w:hAnsi="Segoe UI" w:cs="Segoe UI"/>
          <w:sz w:val="20"/>
          <w:szCs w:val="20"/>
        </w:rPr>
      </w:pPr>
    </w:p>
    <w:p w:rsidR="0015178A" w:rsidRPr="00C0364B" w:rsidP="00C0364B" w14:paraId="64C99D8E" w14:textId="77777777">
      <w:pPr>
        <w:pStyle w:val="OMTma"/>
        <w:spacing w:line="276" w:lineRule="auto"/>
        <w:rPr>
          <w:rFonts w:ascii="Segoe UI" w:eastAsia="Calibri" w:hAnsi="Segoe UI" w:cs="Times New Roman"/>
          <w:b w:val="0"/>
          <w:bCs w:val="0"/>
          <w:caps/>
          <w:color w:val="00529F"/>
          <w:sz w:val="36"/>
          <w:szCs w:val="28"/>
        </w:rPr>
      </w:pPr>
      <w:r w:rsidRPr="00716A6F">
        <w:rPr>
          <w:rFonts w:ascii="Segoe UI" w:eastAsia="Calibri" w:hAnsi="Segoe UI" w:cs="Times New Roman"/>
          <w:b w:val="0"/>
          <w:bCs w:val="0"/>
          <w:caps/>
          <w:color w:val="00529F"/>
          <w:sz w:val="36"/>
          <w:szCs w:val="28"/>
        </w:rPr>
        <w:t>Téma: Využití odpadů</w:t>
      </w:r>
      <w:bookmarkEnd w:id="10"/>
      <w:bookmarkEnd w:id="11"/>
      <w:bookmarkEnd w:id="12"/>
      <w:bookmarkEnd w:id="13"/>
      <w:bookmarkEnd w:id="14"/>
      <w:bookmarkEnd w:id="15"/>
      <w:bookmarkEnd w:id="16"/>
      <w:bookmarkEnd w:id="17"/>
    </w:p>
    <w:p w:rsidR="00BD3EE4" w:rsidRPr="00716A6F" w:rsidP="00716A6F" w14:paraId="25AE4A45" w14:textId="77777777">
      <w:pPr>
        <w:pStyle w:val="OM-napdis3"/>
        <w:numPr>
          <w:ilvl w:val="0"/>
          <w:numId w:val="0"/>
        </w:numPr>
        <w:spacing w:line="276" w:lineRule="auto"/>
        <w:rPr>
          <w:rFonts w:ascii="Segoe UI" w:hAnsi="Segoe UI" w:eastAsiaTheme="minorHAnsi" w:cs="Segoe UI"/>
        </w:rPr>
      </w:pPr>
      <w:bookmarkStart w:id="18" w:name="_Toc70076357"/>
      <w:bookmarkStart w:id="19" w:name="_Toc67065218"/>
      <w:bookmarkStart w:id="20" w:name="_Toc70587122"/>
      <w:bookmarkStart w:id="21" w:name="_Toc74768894"/>
      <w:bookmarkStart w:id="22" w:name="_Toc77679410"/>
      <w:bookmarkStart w:id="23" w:name="_Toc88238375"/>
      <w:bookmarkStart w:id="24" w:name="_Toc90296908"/>
      <w:bookmarkStart w:id="25" w:name="_Toc99112554"/>
      <w:bookmarkStart w:id="26" w:name="_Toc107575282"/>
      <w:r w:rsidRPr="00716A6F">
        <w:rPr>
          <w:rFonts w:ascii="Segoe UI" w:hAnsi="Segoe UI" w:eastAsiaTheme="minorHAnsi" w:cs="Segoe UI"/>
        </w:rPr>
        <w:t xml:space="preserve">Opatření 1.5.6 </w:t>
      </w:r>
      <w:r w:rsidRPr="00716A6F" w:rsidR="00702036">
        <w:rPr>
          <w:rFonts w:ascii="Segoe UI" w:hAnsi="Segoe UI" w:eastAsiaTheme="minorHAnsi" w:cs="Segoe UI"/>
        </w:rPr>
        <w:t>Podpora</w:t>
      </w:r>
      <w:r w:rsidRPr="00716A6F">
        <w:rPr>
          <w:rFonts w:ascii="Segoe UI" w:hAnsi="Segoe UI" w:eastAsiaTheme="minorHAnsi" w:cs="Segoe UI"/>
        </w:rPr>
        <w:t xml:space="preserve"> třídících a dotřiďovacích systémů (včetně úpravy) pro separaci ostatních odpadů</w:t>
      </w:r>
      <w:bookmarkEnd w:id="18"/>
      <w:bookmarkEnd w:id="19"/>
      <w:bookmarkEnd w:id="20"/>
      <w:bookmarkEnd w:id="21"/>
      <w:bookmarkEnd w:id="22"/>
      <w:bookmarkEnd w:id="23"/>
      <w:bookmarkEnd w:id="24"/>
      <w:bookmarkEnd w:id="25"/>
      <w:bookmarkEnd w:id="26"/>
    </w:p>
    <w:p w:rsidR="0015178A" w:rsidRPr="00716A6F" w:rsidP="00716A6F" w14:paraId="2A64124F" w14:textId="77777777">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rsidR="0015178A" w:rsidRPr="00716A6F" w:rsidP="00716A6F" w14:paraId="5C1F20FC" w14:textId="77777777">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008A1850">
        <w:rPr>
          <w:rFonts w:ascii="Segoe UI" w:hAnsi="Segoe UI" w:cs="Segoe UI"/>
          <w:color w:val="000000" w:themeColor="text1"/>
          <w:sz w:val="20"/>
          <w:szCs w:val="20"/>
        </w:rPr>
        <w:t>:</w:t>
      </w:r>
    </w:p>
    <w:p w:rsidR="005161FE" w:rsidRPr="00716A6F" w:rsidP="00716A6F" w14:paraId="31415DE8" w14:textId="77777777">
      <w:pPr>
        <w:pStyle w:val="ListParagraph"/>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Pr="00716A6F" w:rsidR="00A66721">
        <w:rPr>
          <w:rFonts w:ascii="Segoe UI" w:hAnsi="Segoe UI" w:cs="Segoe UI"/>
          <w:color w:val="000000" w:themeColor="text1"/>
          <w:sz w:val="20"/>
          <w:szCs w:val="20"/>
        </w:rPr>
        <w:t>.</w:t>
      </w:r>
    </w:p>
    <w:p w:rsidR="00B7528C" w:rsidP="00716A6F" w14:paraId="33BC5883" w14:textId="77777777">
      <w:pPr>
        <w:pStyle w:val="ListParagraph"/>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rsidR="0012518E" w:rsidRPr="00716A6F" w:rsidP="0012518E" w14:paraId="7072476D" w14:textId="77777777">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Investiční podpora pro nakládání s odpady (článek 47 GBER):</w:t>
      </w:r>
    </w:p>
    <w:p w:rsidR="0012518E" w:rsidRPr="00716A6F" w:rsidP="0012518E" w14:paraId="6B2B207F"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 xml:space="preserve">Vhodná pouze pro projekty využívající </w:t>
      </w:r>
      <w:r w:rsidRPr="00716A6F">
        <w:rPr>
          <w:rFonts w:ascii="Segoe UI" w:hAnsi="Segoe UI" w:cs="Segoe UI"/>
          <w:b/>
          <w:color w:val="00529F"/>
          <w:sz w:val="20"/>
          <w:szCs w:val="20"/>
        </w:rPr>
        <w:t>výrazně inovativní technologie</w:t>
      </w:r>
      <w:r w:rsidRPr="00716A6F">
        <w:rPr>
          <w:rFonts w:ascii="Segoe UI" w:hAnsi="Segoe UI" w:cs="Segoe UI"/>
          <w:b/>
          <w:color w:val="0070C0"/>
          <w:sz w:val="20"/>
          <w:szCs w:val="20"/>
        </w:rPr>
        <w:t>.</w:t>
      </w:r>
    </w:p>
    <w:p w:rsidR="0012518E" w:rsidRPr="00716A6F" w:rsidP="0012518E" w14:paraId="708AAABC"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Způsobilé výdaje je ve většině nezbytné stanovit porovnáním s alternativní investicí – scénářem bez podpory (např. optická třídička vs. manuální třídění).</w:t>
      </w:r>
    </w:p>
    <w:p w:rsidR="0012518E" w:rsidRPr="00716A6F" w:rsidP="0012518E" w14:paraId="12C4DF38"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p>
    <w:p w:rsidR="0012518E" w:rsidRPr="00716A6F" w:rsidP="0012518E" w14:paraId="25B410A2"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Nezbytná konzultace</w:t>
      </w:r>
      <w:r w:rsidRPr="00716A6F">
        <w:rPr>
          <w:rFonts w:ascii="Segoe UI" w:hAnsi="Segoe UI" w:cs="Segoe UI"/>
          <w:sz w:val="20"/>
          <w:szCs w:val="20"/>
        </w:rPr>
        <w:t xml:space="preserve"> projektu se SFŽP ČR před jeho podáním z důvodu komplikovaných podmínek slučitelnosti.</w:t>
      </w:r>
    </w:p>
    <w:p w:rsidR="0012518E" w:rsidRPr="0012518E" w:rsidP="0012518E" w14:paraId="64610CD9" w14:textId="77777777">
      <w:pPr>
        <w:spacing w:line="276" w:lineRule="auto"/>
        <w:jc w:val="both"/>
        <w:rPr>
          <w:rFonts w:ascii="Segoe UI" w:hAnsi="Segoe UI" w:cs="Segoe UI"/>
          <w:sz w:val="20"/>
          <w:szCs w:val="20"/>
        </w:rPr>
      </w:pPr>
    </w:p>
    <w:p w:rsidR="002A324D" w:rsidP="00716A6F" w14:paraId="5B9C5B27" w14:textId="77777777">
      <w:pPr>
        <w:spacing w:line="276" w:lineRule="auto"/>
        <w:jc w:val="both"/>
        <w:rPr>
          <w:rFonts w:ascii="Segoe UI" w:hAnsi="Segoe UI" w:cs="Segoe UI"/>
          <w:sz w:val="20"/>
          <w:szCs w:val="20"/>
        </w:rPr>
      </w:pPr>
    </w:p>
    <w:p w:rsidR="002005A5" w:rsidRPr="002A324D" w:rsidP="00716A6F" w14:paraId="1861BE89" w14:textId="77777777">
      <w:pPr>
        <w:spacing w:line="276" w:lineRule="auto"/>
        <w:jc w:val="both"/>
        <w:rPr>
          <w:rFonts w:ascii="Segoe UI" w:hAnsi="Segoe UI" w:cs="Segoe UI"/>
          <w:sz w:val="20"/>
          <w:szCs w:val="20"/>
        </w:rPr>
      </w:pPr>
      <w:r w:rsidRPr="002A324D">
        <w:rPr>
          <w:rFonts w:ascii="Segoe UI" w:hAnsi="Segoe UI" w:cs="Segoe UI"/>
          <w:sz w:val="20"/>
          <w:szCs w:val="20"/>
        </w:rPr>
        <w:t>Podpora v režimu de minimis podle nařízení Komise (EU) 2023/2831 ze dne 13. prosince 2023 o použití článků 107 a 108 Smlouvy o fungování Evropské unie na podporu de minimis</w:t>
      </w:r>
      <w:r w:rsidRPr="002A324D" w:rsidR="008A1850">
        <w:rPr>
          <w:rFonts w:ascii="Segoe UI" w:hAnsi="Segoe UI" w:cs="Segoe UI"/>
          <w:sz w:val="20"/>
          <w:szCs w:val="20"/>
        </w:rPr>
        <w:t>:</w:t>
      </w:r>
    </w:p>
    <w:p w:rsidR="005161FE" w:rsidRPr="00716A6F" w:rsidP="00716A6F" w14:paraId="78D75FAA" w14:textId="77777777">
      <w:pPr>
        <w:pStyle w:val="ListParagraph"/>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p>
    <w:p w:rsidR="00183BFC" w:rsidRPr="00716A6F" w:rsidP="00716A6F" w14:paraId="797DEB0D" w14:textId="77777777">
      <w:pPr>
        <w:pStyle w:val="ListParagraph"/>
        <w:widowControl w:val="0"/>
        <w:numPr>
          <w:ilvl w:val="0"/>
          <w:numId w:val="17"/>
        </w:numPr>
        <w:autoSpaceDE w:val="0"/>
        <w:autoSpaceDN w:val="0"/>
        <w:spacing w:before="120" w:line="276" w:lineRule="auto"/>
        <w:jc w:val="both"/>
        <w:rPr>
          <w:rFonts w:ascii="Segoe UI" w:hAnsi="Segoe UI" w:cs="Segoe UI"/>
          <w:sz w:val="20"/>
          <w:szCs w:val="20"/>
        </w:rPr>
      </w:pPr>
      <w:r w:rsidRPr="00716A6F">
        <w:rPr>
          <w:rFonts w:ascii="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sz w:val="20"/>
          <w:szCs w:val="20"/>
        </w:rPr>
        <w:t>3</w:t>
      </w:r>
      <w:r w:rsidRPr="00716A6F">
        <w:rPr>
          <w:rFonts w:ascii="Segoe UI" w:hAnsi="Segoe UI" w:cs="Segoe UI"/>
          <w:sz w:val="20"/>
          <w:szCs w:val="20"/>
        </w:rPr>
        <w:t xml:space="preserve">00 000 </w:t>
      </w:r>
      <w:r w:rsidRPr="00716A6F" w:rsidR="002F0B4F">
        <w:rPr>
          <w:rFonts w:ascii="Segoe UI" w:hAnsi="Segoe UI" w:cs="Segoe UI"/>
          <w:sz w:val="20"/>
          <w:szCs w:val="20"/>
        </w:rPr>
        <w:t>EUR</w:t>
      </w:r>
      <w:r w:rsidRPr="00716A6F">
        <w:rPr>
          <w:rFonts w:ascii="Segoe UI" w:hAnsi="Segoe UI" w:cs="Segoe UI"/>
          <w:sz w:val="20"/>
          <w:szCs w:val="20"/>
        </w:rPr>
        <w:t xml:space="preserve"> za tři po sobě j</w:t>
      </w:r>
      <w:r w:rsidRPr="00716A6F" w:rsidR="002F0B4F">
        <w:rPr>
          <w:rFonts w:ascii="Segoe UI" w:hAnsi="Segoe UI" w:cs="Segoe UI"/>
          <w:sz w:val="20"/>
          <w:szCs w:val="20"/>
        </w:rPr>
        <w:t>d</w:t>
      </w:r>
      <w:r w:rsidRPr="00716A6F">
        <w:rPr>
          <w:rFonts w:ascii="Segoe UI" w:hAnsi="Segoe UI" w:cs="Segoe UI"/>
          <w:sz w:val="20"/>
          <w:szCs w:val="20"/>
        </w:rPr>
        <w:t xml:space="preserve">oucí </w:t>
      </w:r>
      <w:r w:rsidR="008001DE">
        <w:rPr>
          <w:rFonts w:ascii="Segoe UI" w:hAnsi="Segoe UI" w:cs="Segoe UI"/>
          <w:sz w:val="20"/>
          <w:szCs w:val="20"/>
        </w:rPr>
        <w:t>jednoletá</w:t>
      </w:r>
      <w:r w:rsidRPr="00716A6F">
        <w:rPr>
          <w:rFonts w:ascii="Segoe UI" w:hAnsi="Segoe UI" w:cs="Segoe UI"/>
          <w:sz w:val="20"/>
          <w:szCs w:val="20"/>
        </w:rPr>
        <w:t xml:space="preserve"> období</w:t>
      </w:r>
      <w:r w:rsidRPr="00716A6F" w:rsidR="002F0B4F">
        <w:rPr>
          <w:rFonts w:ascii="Segoe UI" w:hAnsi="Segoe UI" w:cs="Segoe UI"/>
          <w:sz w:val="20"/>
          <w:szCs w:val="20"/>
        </w:rPr>
        <w:t>.</w:t>
      </w:r>
    </w:p>
    <w:p w:rsidR="005161FE" w:rsidRPr="00716A6F" w:rsidP="00716A6F" w14:paraId="6EAF39F2"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rsidR="005161FE" w:rsidRPr="00D26F52" w:rsidP="00D26F52" w14:paraId="534EEC3A" w14:textId="77777777">
      <w:pPr>
        <w:pStyle w:val="Odrky"/>
        <w:numPr>
          <w:ilvl w:val="0"/>
          <w:numId w:val="17"/>
        </w:numPr>
        <w:spacing w:after="120" w:line="276" w:lineRule="auto"/>
      </w:pPr>
      <w:r w:rsidRPr="00716A6F">
        <w:rPr>
          <w:rFonts w:eastAsia="Times New Roman"/>
        </w:rPr>
        <w:t>Podporu nelze poskytnout do odvětví zemědělské prvovýroby (činnosti spadající do sekce 01</w:t>
      </w:r>
      <w:r w:rsidR="002A324D">
        <w:rPr>
          <w:rFonts w:eastAsia="Times New Roman"/>
        </w:rPr>
        <w:t xml:space="preserve"> </w:t>
      </w:r>
      <w:r w:rsidRPr="00716A6F">
        <w:rPr>
          <w:rFonts w:eastAsia="Times New Roman"/>
        </w:rPr>
        <w:t>statistické klasifikace ekonomických činností NACE Revize 2). Pokud je jeden subjekt činný ve více odvětvích, na činnosti mimo zemědělskou prvovýrobu je možné tuto podporu poskytnout</w:t>
      </w:r>
      <w:r w:rsidR="002A324D">
        <w:rPr>
          <w:rFonts w:eastAsia="Times New Roman"/>
        </w:rPr>
        <w:t>.</w:t>
      </w:r>
    </w:p>
    <w:p w:rsidR="005161FE" w:rsidRPr="00716A6F" w:rsidP="00716A6F" w14:paraId="15C95BE4" w14:textId="77777777">
      <w:pPr>
        <w:pStyle w:val="ListParagraph"/>
        <w:spacing w:line="276" w:lineRule="auto"/>
        <w:contextualSpacing w:val="0"/>
        <w:jc w:val="both"/>
        <w:rPr>
          <w:rFonts w:ascii="Segoe UI" w:hAnsi="Segoe UI" w:cs="Segoe UI"/>
          <w:sz w:val="20"/>
          <w:szCs w:val="20"/>
        </w:rPr>
      </w:pPr>
    </w:p>
    <w:p w:rsidR="00F343E0" w:rsidRPr="00716A6F" w:rsidP="00716A6F" w14:paraId="68D7061A" w14:textId="77777777">
      <w:pPr>
        <w:pStyle w:val="OM-napdis3"/>
        <w:numPr>
          <w:ilvl w:val="0"/>
          <w:numId w:val="0"/>
        </w:numPr>
        <w:spacing w:line="276" w:lineRule="auto"/>
        <w:rPr>
          <w:rFonts w:ascii="Segoe UI" w:hAnsi="Segoe UI" w:eastAsiaTheme="minorHAnsi" w:cs="Segoe UI"/>
        </w:rPr>
      </w:pPr>
      <w:bookmarkStart w:id="27" w:name="_Toc99112555"/>
      <w:bookmarkStart w:id="28" w:name="_Toc107575283"/>
      <w:r w:rsidRPr="00716A6F">
        <w:rPr>
          <w:rFonts w:ascii="Segoe UI" w:hAnsi="Segoe UI" w:eastAsiaTheme="minorHAnsi" w:cs="Segoe UI"/>
        </w:rPr>
        <w:t xml:space="preserve">Opatření </w:t>
      </w:r>
      <w:r w:rsidRPr="00716A6F" w:rsidR="00702036">
        <w:rPr>
          <w:rFonts w:ascii="Segoe UI" w:hAnsi="Segoe UI" w:eastAsiaTheme="minorHAnsi" w:cs="Segoe UI"/>
        </w:rPr>
        <w:t>1.5.7 Budování</w:t>
      </w:r>
      <w:r w:rsidRPr="00716A6F">
        <w:rPr>
          <w:rFonts w:ascii="Segoe UI" w:hAnsi="Segoe UI" w:eastAsiaTheme="minorHAnsi" w:cs="Segoe UI"/>
        </w:rPr>
        <w:t xml:space="preserve"> zařízení pro úpravu a zpracování čistírenských odpadních kalů z</w:t>
      </w:r>
      <w:r w:rsidRPr="00716A6F" w:rsidR="000A0132">
        <w:rPr>
          <w:rFonts w:ascii="Segoe UI" w:hAnsi="Segoe UI" w:eastAsiaTheme="minorHAnsi" w:cs="Segoe UI"/>
        </w:rPr>
        <w:t> </w:t>
      </w:r>
      <w:r w:rsidRPr="00716A6F">
        <w:rPr>
          <w:rFonts w:ascii="Segoe UI" w:hAnsi="Segoe UI" w:eastAsiaTheme="minorHAnsi" w:cs="Segoe UI"/>
        </w:rPr>
        <w:t>čistíren odpadních vod včetně úpravy vyčištěných odpadních vod pro jejich opětovné využívání</w:t>
      </w:r>
      <w:bookmarkEnd w:id="27"/>
      <w:bookmarkEnd w:id="28"/>
    </w:p>
    <w:p w:rsidR="0015178A" w:rsidRPr="00716A6F" w:rsidP="00716A6F" w14:paraId="1C121034" w14:textId="77777777">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Mimo r</w:t>
      </w:r>
      <w:r w:rsidRPr="00716A6F" w:rsidR="002F0B4F">
        <w:rPr>
          <w:rFonts w:ascii="Segoe UI" w:hAnsi="Segoe UI" w:cs="Segoe UI"/>
          <w:color w:val="000000" w:themeColor="text1"/>
          <w:sz w:val="20"/>
          <w:szCs w:val="20"/>
        </w:rPr>
        <w:t>ežim</w:t>
      </w:r>
      <w:r w:rsidRPr="00716A6F">
        <w:rPr>
          <w:rFonts w:ascii="Segoe UI" w:hAnsi="Segoe UI" w:cs="Segoe UI"/>
          <w:color w:val="000000" w:themeColor="text1"/>
          <w:sz w:val="20"/>
          <w:szCs w:val="20"/>
        </w:rPr>
        <w:t xml:space="preserve"> </w:t>
      </w:r>
      <w:r w:rsidRPr="00716A6F" w:rsidR="002F0B4F">
        <w:rPr>
          <w:rFonts w:ascii="Segoe UI" w:hAnsi="Segoe UI" w:cs="Segoe UI"/>
          <w:color w:val="000000" w:themeColor="text1"/>
          <w:sz w:val="20"/>
          <w:szCs w:val="20"/>
        </w:rPr>
        <w:t>V</w:t>
      </w:r>
      <w:r w:rsidRPr="00716A6F">
        <w:rPr>
          <w:rFonts w:ascii="Segoe UI" w:hAnsi="Segoe UI" w:cs="Segoe UI"/>
          <w:color w:val="000000" w:themeColor="text1"/>
          <w:sz w:val="20"/>
          <w:szCs w:val="20"/>
        </w:rPr>
        <w:t>eřejné podpory</w:t>
      </w:r>
      <w:r w:rsidRPr="00716A6F" w:rsidR="002F0B4F">
        <w:rPr>
          <w:rFonts w:ascii="Segoe UI" w:hAnsi="Segoe UI" w:cs="Segoe UI"/>
          <w:color w:val="000000" w:themeColor="text1"/>
          <w:sz w:val="20"/>
          <w:szCs w:val="20"/>
        </w:rPr>
        <w:t>:</w:t>
      </w:r>
    </w:p>
    <w:p w:rsidR="00A80D09" w:rsidRPr="007B5F1B" w:rsidP="00716A6F" w14:paraId="7C045EEC" w14:textId="77777777">
      <w:pPr>
        <w:pStyle w:val="ListParagraph"/>
        <w:numPr>
          <w:ilvl w:val="0"/>
          <w:numId w:val="27"/>
        </w:numPr>
        <w:spacing w:line="276" w:lineRule="auto"/>
        <w:jc w:val="both"/>
        <w:rPr>
          <w:rFonts w:ascii="Segoe UI" w:hAnsi="Segoe UI" w:cs="Segoe UI"/>
          <w:sz w:val="20"/>
          <w:szCs w:val="20"/>
        </w:rPr>
      </w:pPr>
      <w:r w:rsidRPr="00716A6F">
        <w:rPr>
          <w:rFonts w:ascii="Segoe UI" w:hAnsi="Segoe UI" w:cs="Segoe UI"/>
          <w:b/>
          <w:color w:val="00529F"/>
          <w:sz w:val="20"/>
          <w:szCs w:val="20"/>
        </w:rPr>
        <w:t xml:space="preserve">ČOV, které nepřijímají </w:t>
      </w:r>
      <w:r w:rsidRPr="00716A6F" w:rsidR="00572B4B">
        <w:rPr>
          <w:rFonts w:ascii="Segoe UI" w:hAnsi="Segoe UI" w:cs="Segoe UI"/>
          <w:b/>
          <w:color w:val="00529F"/>
          <w:sz w:val="20"/>
          <w:szCs w:val="20"/>
        </w:rPr>
        <w:t>odpad</w:t>
      </w:r>
      <w:r w:rsidRPr="00716A6F" w:rsidR="00572B4B">
        <w:rPr>
          <w:rFonts w:ascii="Segoe UI" w:hAnsi="Segoe UI" w:cs="Segoe UI"/>
          <w:color w:val="0070C0"/>
          <w:sz w:val="20"/>
          <w:szCs w:val="20"/>
        </w:rPr>
        <w:t xml:space="preserve"> </w:t>
      </w:r>
      <w:r w:rsidRPr="00716A6F" w:rsidR="00572B4B">
        <w:rPr>
          <w:rFonts w:ascii="Segoe UI" w:hAnsi="Segoe UI" w:cs="Segoe UI"/>
          <w:sz w:val="20"/>
          <w:szCs w:val="20"/>
        </w:rPr>
        <w:t>– kal</w:t>
      </w:r>
      <w:r w:rsidRPr="00716A6F">
        <w:rPr>
          <w:rFonts w:ascii="Segoe UI" w:hAnsi="Segoe UI" w:cs="Segoe UI"/>
          <w:sz w:val="20"/>
          <w:szCs w:val="20"/>
        </w:rPr>
        <w:t xml:space="preserve"> od jiných subjektů, tedy ČOV </w:t>
      </w:r>
      <w:r w:rsidRPr="00716A6F" w:rsidR="002F0B4F">
        <w:rPr>
          <w:rFonts w:ascii="Segoe UI" w:hAnsi="Segoe UI" w:cs="Segoe UI"/>
          <w:sz w:val="20"/>
          <w:szCs w:val="20"/>
        </w:rPr>
        <w:t>mající</w:t>
      </w:r>
      <w:r w:rsidRPr="00716A6F" w:rsidR="00572B4B">
        <w:rPr>
          <w:rFonts w:ascii="Segoe UI" w:hAnsi="Segoe UI" w:cs="Segoe UI"/>
          <w:sz w:val="20"/>
          <w:szCs w:val="20"/>
        </w:rPr>
        <w:t> </w:t>
      </w:r>
      <w:r w:rsidRPr="00716A6F">
        <w:rPr>
          <w:rFonts w:ascii="Segoe UI" w:hAnsi="Segoe UI" w:cs="Segoe UI"/>
          <w:sz w:val="20"/>
          <w:szCs w:val="20"/>
        </w:rPr>
        <w:t>v</w:t>
      </w:r>
      <w:r w:rsidRPr="00716A6F" w:rsidR="00572B4B">
        <w:rPr>
          <w:rFonts w:ascii="Segoe UI" w:hAnsi="Segoe UI" w:cs="Segoe UI"/>
          <w:sz w:val="20"/>
          <w:szCs w:val="20"/>
        </w:rPr>
        <w:t> </w:t>
      </w:r>
      <w:r w:rsidRPr="00716A6F">
        <w:rPr>
          <w:rFonts w:ascii="Segoe UI" w:hAnsi="Segoe UI" w:cs="Segoe UI"/>
          <w:sz w:val="20"/>
          <w:szCs w:val="20"/>
        </w:rPr>
        <w:t>technologické</w:t>
      </w:r>
      <w:r w:rsidRPr="00716A6F" w:rsidR="004F239E">
        <w:rPr>
          <w:rFonts w:ascii="Segoe UI" w:hAnsi="Segoe UI" w:cs="Segoe UI"/>
          <w:sz w:val="20"/>
          <w:szCs w:val="20"/>
        </w:rPr>
        <w:t>m</w:t>
      </w:r>
      <w:r w:rsidRPr="00716A6F">
        <w:rPr>
          <w:rFonts w:ascii="Segoe UI" w:hAnsi="Segoe UI" w:cs="Segoe UI"/>
          <w:sz w:val="20"/>
          <w:szCs w:val="20"/>
        </w:rPr>
        <w:t xml:space="preserve"> procesu zařazeno odvodňovací zařízení </w:t>
      </w:r>
      <w:r w:rsidRPr="00716A6F" w:rsidR="002F0B4F">
        <w:rPr>
          <w:rFonts w:ascii="Segoe UI" w:hAnsi="Segoe UI" w:cs="Segoe UI"/>
          <w:sz w:val="20"/>
          <w:szCs w:val="20"/>
        </w:rPr>
        <w:t>(</w:t>
      </w:r>
      <w:r w:rsidRPr="00716A6F">
        <w:rPr>
          <w:rFonts w:ascii="Segoe UI" w:hAnsi="Segoe UI" w:cs="Segoe UI"/>
          <w:sz w:val="20"/>
          <w:szCs w:val="20"/>
        </w:rPr>
        <w:t>tzv. „kalová koncovka“</w:t>
      </w:r>
      <w:r w:rsidRPr="00716A6F" w:rsidR="002F0B4F">
        <w:rPr>
          <w:rFonts w:ascii="Segoe UI" w:hAnsi="Segoe UI" w:cs="Segoe UI"/>
          <w:sz w:val="20"/>
          <w:szCs w:val="20"/>
        </w:rPr>
        <w:t>)</w:t>
      </w:r>
      <w:r w:rsidRPr="00716A6F">
        <w:rPr>
          <w:rFonts w:ascii="Segoe UI" w:hAnsi="Segoe UI" w:cs="Segoe UI"/>
          <w:sz w:val="20"/>
          <w:szCs w:val="20"/>
        </w:rPr>
        <w:t>, ve které je</w:t>
      </w:r>
      <w:r w:rsidRPr="00716A6F" w:rsidR="00572B4B">
        <w:rPr>
          <w:rFonts w:ascii="Segoe UI" w:hAnsi="Segoe UI" w:cs="Segoe UI"/>
          <w:sz w:val="20"/>
          <w:szCs w:val="20"/>
        </w:rPr>
        <w:t> </w:t>
      </w:r>
      <w:r w:rsidRPr="00716A6F">
        <w:rPr>
          <w:rFonts w:ascii="Segoe UI" w:hAnsi="Segoe UI" w:cs="Segoe UI"/>
          <w:sz w:val="20"/>
          <w:szCs w:val="20"/>
        </w:rPr>
        <w:t>maximálně zahuštěn a odvodněn kal (ať už na výstupu z technologie vzniká odpad katalogového čísla 19 08 05, či nikoli)</w:t>
      </w:r>
      <w:r w:rsidRPr="00716A6F" w:rsidR="002F0B4F">
        <w:rPr>
          <w:rFonts w:ascii="Segoe UI" w:hAnsi="Segoe UI" w:cs="Segoe UI"/>
          <w:sz w:val="20"/>
          <w:szCs w:val="20"/>
        </w:rPr>
        <w:t xml:space="preserve">. </w:t>
      </w:r>
      <w:r w:rsidRPr="00716A6F">
        <w:rPr>
          <w:rFonts w:ascii="Segoe UI" w:hAnsi="Segoe UI" w:cs="Segoe UI"/>
          <w:sz w:val="20"/>
          <w:szCs w:val="20"/>
        </w:rPr>
        <w:t>Tato zařízení nepotřebují povolení jako zařízení pro nakládání s odpady (zařízení povolené podle § 21 odst. 2 záko</w:t>
      </w:r>
      <w:r w:rsidRPr="00716A6F" w:rsidR="000210D8">
        <w:rPr>
          <w:rFonts w:ascii="Segoe UI" w:hAnsi="Segoe UI" w:cs="Segoe UI"/>
          <w:sz w:val="20"/>
          <w:szCs w:val="20"/>
        </w:rPr>
        <w:t>na o odpadech s přiděleným IČZ)</w:t>
      </w:r>
      <w:r w:rsidRPr="00716A6F">
        <w:rPr>
          <w:rFonts w:ascii="Segoe UI" w:hAnsi="Segoe UI" w:cs="Segoe UI"/>
          <w:sz w:val="20"/>
          <w:szCs w:val="20"/>
        </w:rPr>
        <w:t>.</w:t>
      </w:r>
      <w:r w:rsidRPr="00716A6F" w:rsidR="00E83505">
        <w:rPr>
          <w:rFonts w:ascii="Segoe UI" w:hAnsi="Segoe UI" w:cs="Segoe UI"/>
          <w:sz w:val="20"/>
          <w:szCs w:val="20"/>
        </w:rPr>
        <w:t xml:space="preserve"> </w:t>
      </w:r>
      <w:r w:rsidRPr="007B5F1B" w:rsidR="00F343E0">
        <w:rPr>
          <w:rFonts w:ascii="Segoe UI" w:hAnsi="Segoe UI" w:cs="Segoe UI"/>
          <w:sz w:val="20"/>
          <w:szCs w:val="20"/>
        </w:rPr>
        <w:t>Zároveň musí být splněno, že</w:t>
      </w:r>
      <w:r w:rsidRPr="007B5F1B" w:rsidR="00F3466A">
        <w:rPr>
          <w:rFonts w:ascii="Segoe UI" w:hAnsi="Segoe UI" w:cs="Segoe UI"/>
          <w:sz w:val="20"/>
          <w:szCs w:val="20"/>
        </w:rPr>
        <w:t xml:space="preserve"> vodohospodářská infrastruktura (dále jen</w:t>
      </w:r>
      <w:r w:rsidRPr="007B5F1B" w:rsidR="00F343E0">
        <w:rPr>
          <w:rFonts w:ascii="Segoe UI" w:hAnsi="Segoe UI" w:cs="Segoe UI"/>
          <w:sz w:val="20"/>
          <w:szCs w:val="20"/>
        </w:rPr>
        <w:t xml:space="preserve"> VHI</w:t>
      </w:r>
      <w:r w:rsidRPr="007B5F1B" w:rsidR="00F3466A">
        <w:rPr>
          <w:rFonts w:ascii="Segoe UI" w:hAnsi="Segoe UI" w:cs="Segoe UI"/>
          <w:sz w:val="20"/>
          <w:szCs w:val="20"/>
        </w:rPr>
        <w:t>)</w:t>
      </w:r>
      <w:r w:rsidRPr="007B5F1B" w:rsidR="00F343E0">
        <w:rPr>
          <w:rFonts w:ascii="Segoe UI" w:hAnsi="Segoe UI" w:cs="Segoe UI"/>
          <w:sz w:val="20"/>
          <w:szCs w:val="20"/>
        </w:rPr>
        <w:t xml:space="preserve">, </w:t>
      </w:r>
      <w:r w:rsidRPr="007B5F1B" w:rsidR="000A6E2B">
        <w:rPr>
          <w:rFonts w:ascii="Segoe UI" w:hAnsi="Segoe UI" w:cs="Segoe UI"/>
          <w:sz w:val="20"/>
          <w:szCs w:val="20"/>
        </w:rPr>
        <w:t>jejíž bude projekt součástí,</w:t>
      </w:r>
      <w:r w:rsidRPr="007B5F1B" w:rsidR="00F343E0">
        <w:rPr>
          <w:rFonts w:ascii="Segoe UI" w:hAnsi="Segoe UI" w:cs="Segoe UI"/>
          <w:sz w:val="20"/>
          <w:szCs w:val="20"/>
        </w:rPr>
        <w:t xml:space="preserve"> je provozována v souladu s podmínkami OPŽP pro výstavbu nové VHI (</w:t>
      </w:r>
      <w:r w:rsidRPr="007B5F1B" w:rsidR="000A6E2B">
        <w:rPr>
          <w:rFonts w:ascii="Segoe UI" w:hAnsi="Segoe UI" w:cs="Segoe UI"/>
          <w:sz w:val="20"/>
          <w:szCs w:val="20"/>
        </w:rPr>
        <w:t>pro ověření splnění podmínek</w:t>
      </w:r>
      <w:r w:rsidRPr="007B5F1B" w:rsidR="00221E21">
        <w:rPr>
          <w:rFonts w:ascii="Segoe UI" w:hAnsi="Segoe UI" w:cs="Segoe UI"/>
          <w:sz w:val="20"/>
          <w:szCs w:val="20"/>
        </w:rPr>
        <w:t xml:space="preserve"> lze </w:t>
      </w:r>
      <w:r w:rsidRPr="007B5F1B" w:rsidR="000A6E2B">
        <w:rPr>
          <w:rFonts w:ascii="Segoe UI" w:hAnsi="Segoe UI" w:cs="Segoe UI"/>
          <w:sz w:val="20"/>
          <w:szCs w:val="20"/>
        </w:rPr>
        <w:t xml:space="preserve">použít teoretickou úvahu: Pokud by ČOV byla nově realizována a následně provozována v současném režimu, mohla by být </w:t>
      </w:r>
      <w:r w:rsidRPr="007B5F1B" w:rsidR="00F343E0">
        <w:rPr>
          <w:rFonts w:ascii="Segoe UI" w:hAnsi="Segoe UI" w:cs="Segoe UI"/>
          <w:sz w:val="20"/>
          <w:szCs w:val="20"/>
        </w:rPr>
        <w:t>financována mimo rámec veřejné podpory</w:t>
      </w:r>
      <w:r w:rsidRPr="007B5F1B" w:rsidR="000A6E2B">
        <w:rPr>
          <w:rFonts w:ascii="Segoe UI" w:hAnsi="Segoe UI" w:cs="Segoe UI"/>
          <w:sz w:val="20"/>
          <w:szCs w:val="20"/>
        </w:rPr>
        <w:t>?</w:t>
      </w:r>
      <w:r w:rsidRPr="007B5F1B" w:rsidR="00F343E0">
        <w:rPr>
          <w:rFonts w:ascii="Segoe UI" w:hAnsi="Segoe UI" w:cs="Segoe UI"/>
          <w:sz w:val="20"/>
          <w:szCs w:val="20"/>
        </w:rPr>
        <w:t>).</w:t>
      </w:r>
    </w:p>
    <w:p w:rsidR="00716A6F" w:rsidRPr="00716A6F" w:rsidP="00716A6F" w14:paraId="4EBA813D" w14:textId="77777777">
      <w:pPr>
        <w:pStyle w:val="ListParagraph"/>
        <w:spacing w:line="276" w:lineRule="auto"/>
        <w:jc w:val="both"/>
        <w:rPr>
          <w:rFonts w:ascii="Segoe UI" w:hAnsi="Segoe UI" w:cs="Segoe UI"/>
          <w:color w:val="000000" w:themeColor="text1"/>
          <w:sz w:val="20"/>
          <w:szCs w:val="20"/>
        </w:rPr>
      </w:pPr>
    </w:p>
    <w:p w:rsidR="001C096E" w:rsidRPr="00716A6F" w:rsidP="00716A6F" w14:paraId="63FCE497" w14:textId="77777777">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w:t>
      </w:r>
      <w:r w:rsidRPr="00716A6F">
        <w:rPr>
          <w:rFonts w:ascii="Segoe UI" w:hAnsi="Segoe UI" w:cs="Segoe UI"/>
          <w:sz w:val="20"/>
          <w:szCs w:val="20"/>
        </w:rPr>
        <w:t>článek</w:t>
      </w:r>
      <w:r w:rsidRPr="00716A6F">
        <w:rPr>
          <w:rFonts w:ascii="Segoe UI" w:hAnsi="Segoe UI" w:cs="Segoe UI"/>
          <w:color w:val="000000" w:themeColor="text1"/>
          <w:sz w:val="20"/>
          <w:szCs w:val="20"/>
        </w:rPr>
        <w:t xml:space="preserve"> 14 GBER)</w:t>
      </w:r>
      <w:r w:rsidRPr="00716A6F" w:rsidR="00183BFC">
        <w:rPr>
          <w:rFonts w:ascii="Segoe UI" w:hAnsi="Segoe UI" w:cs="Segoe UI"/>
          <w:color w:val="000000" w:themeColor="text1"/>
          <w:sz w:val="20"/>
          <w:szCs w:val="20"/>
        </w:rPr>
        <w:t>:</w:t>
      </w:r>
    </w:p>
    <w:p w:rsidR="001C096E" w:rsidRPr="00716A6F" w:rsidP="00716A6F" w14:paraId="77DA501D" w14:textId="77777777">
      <w:pPr>
        <w:pStyle w:val="ListParagraph"/>
        <w:numPr>
          <w:ilvl w:val="0"/>
          <w:numId w:val="18"/>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 xml:space="preserve">ČOV </w:t>
      </w:r>
      <w:r w:rsidRPr="00716A6F">
        <w:rPr>
          <w:rFonts w:ascii="Segoe UI" w:hAnsi="Segoe UI" w:cs="Segoe UI"/>
          <w:sz w:val="20"/>
          <w:szCs w:val="20"/>
        </w:rPr>
        <w:t>a jiná zařízení</w:t>
      </w:r>
      <w:r w:rsidRPr="00716A6F" w:rsidR="002F0B4F">
        <w:rPr>
          <w:rFonts w:ascii="Segoe UI" w:hAnsi="Segoe UI" w:cs="Segoe UI"/>
          <w:sz w:val="20"/>
          <w:szCs w:val="20"/>
        </w:rPr>
        <w:t>,</w:t>
      </w:r>
      <w:r w:rsidRPr="00716A6F">
        <w:rPr>
          <w:rFonts w:ascii="Segoe UI" w:hAnsi="Segoe UI" w:cs="Segoe UI"/>
          <w:sz w:val="20"/>
          <w:szCs w:val="20"/>
        </w:rPr>
        <w:t xml:space="preserve"> jejichž celá technologie nebo pouze její část je povolená jako </w:t>
      </w:r>
      <w:r w:rsidRPr="00716A6F">
        <w:rPr>
          <w:rFonts w:ascii="Segoe UI" w:hAnsi="Segoe UI" w:cs="Segoe UI"/>
          <w:b/>
          <w:color w:val="00529F"/>
          <w:sz w:val="20"/>
          <w:szCs w:val="20"/>
        </w:rPr>
        <w:t>zařízení pro nakládání s odpady</w:t>
      </w:r>
      <w:r w:rsidRPr="00716A6F">
        <w:rPr>
          <w:rFonts w:ascii="Segoe UI" w:hAnsi="Segoe UI" w:cs="Segoe UI"/>
          <w:sz w:val="20"/>
          <w:szCs w:val="20"/>
        </w:rPr>
        <w:t xml:space="preserve"> (zařízení povolené podle § 21 odst. 2 zákona o odpadech s přiděleným IČZ), tedy zařízení, které přijímá odpad katalogového čísla 19 08 05 od jiných subjektů.</w:t>
      </w:r>
    </w:p>
    <w:p w:rsidR="00183ABA" w:rsidRPr="00716A6F" w:rsidP="00716A6F" w14:paraId="0D4071E2" w14:textId="77777777">
      <w:pPr>
        <w:pStyle w:val="ListParagraph"/>
        <w:numPr>
          <w:ilvl w:val="0"/>
          <w:numId w:val="18"/>
        </w:numPr>
        <w:spacing w:line="276" w:lineRule="auto"/>
        <w:contextualSpacing w:val="0"/>
        <w:jc w:val="both"/>
        <w:rPr>
          <w:rFonts w:ascii="Segoe UI" w:hAnsi="Segoe UI" w:cs="Segoe UI"/>
          <w:b/>
          <w:color w:val="00529F"/>
          <w:sz w:val="20"/>
          <w:szCs w:val="20"/>
        </w:rPr>
      </w:pPr>
      <w:r w:rsidRPr="00716A6F">
        <w:rPr>
          <w:rFonts w:ascii="Segoe UI" w:hAnsi="Segoe UI" w:cs="Segoe UI"/>
          <w:b/>
          <w:color w:val="00529F"/>
          <w:sz w:val="20"/>
          <w:szCs w:val="20"/>
        </w:rPr>
        <w:t xml:space="preserve">Vhodná pro projekty dovybavení kompostáren za účelem </w:t>
      </w:r>
      <w:r w:rsidRPr="00716A6F" w:rsidR="00A66721">
        <w:rPr>
          <w:rFonts w:ascii="Segoe UI" w:hAnsi="Segoe UI" w:cs="Segoe UI"/>
          <w:b/>
          <w:color w:val="00529F"/>
          <w:sz w:val="20"/>
          <w:szCs w:val="20"/>
        </w:rPr>
        <w:t xml:space="preserve">následného </w:t>
      </w:r>
      <w:r w:rsidRPr="00716A6F">
        <w:rPr>
          <w:rFonts w:ascii="Segoe UI" w:hAnsi="Segoe UI" w:cs="Segoe UI"/>
          <w:b/>
          <w:color w:val="00529F"/>
          <w:sz w:val="20"/>
          <w:szCs w:val="20"/>
        </w:rPr>
        <w:t>využití čistírenských kalů</w:t>
      </w:r>
      <w:r w:rsidRPr="00716A6F" w:rsidR="00A66721">
        <w:rPr>
          <w:rFonts w:ascii="Segoe UI" w:hAnsi="Segoe UI" w:cs="Segoe UI"/>
          <w:b/>
          <w:color w:val="00529F"/>
          <w:sz w:val="20"/>
          <w:szCs w:val="20"/>
        </w:rPr>
        <w:t>.</w:t>
      </w:r>
    </w:p>
    <w:p w:rsidR="00181A0A" w:rsidRPr="00716A6F" w:rsidP="00716A6F" w14:paraId="7C5D9CA0" w14:textId="77777777">
      <w:pPr>
        <w:pStyle w:val="ListParagraph"/>
        <w:spacing w:line="276" w:lineRule="auto"/>
      </w:pPr>
      <w:r w:rsidRPr="00716A6F">
        <w:rPr>
          <w:rFonts w:ascii="Segoe UI" w:hAnsi="Segoe UI" w:cs="Segoe UI"/>
          <w:sz w:val="20"/>
          <w:szCs w:val="20"/>
        </w:rPr>
        <w:t>Podrobné podmínky platné pro regionální podporu jsou uvedeny v závěrečné části dokumentu.</w:t>
      </w:r>
    </w:p>
    <w:p w:rsidR="001C096E" w:rsidP="00716A6F" w14:paraId="2E4EA8CD" w14:textId="77777777">
      <w:pPr>
        <w:spacing w:line="276" w:lineRule="auto"/>
        <w:jc w:val="both"/>
        <w:rPr>
          <w:rFonts w:ascii="Segoe UI" w:hAnsi="Segoe UI" w:cs="Segoe UI"/>
          <w:sz w:val="20"/>
          <w:szCs w:val="20"/>
        </w:rPr>
      </w:pPr>
      <w:r w:rsidRPr="00716A6F">
        <w:rPr>
          <w:rFonts w:ascii="Segoe UI" w:hAnsi="Segoe UI" w:cs="Segoe UI"/>
          <w:sz w:val="20"/>
          <w:szCs w:val="20"/>
        </w:rPr>
        <w:t xml:space="preserve"> </w:t>
      </w:r>
    </w:p>
    <w:p w:rsidR="0025340F" w:rsidP="00716A6F" w14:paraId="0166769D" w14:textId="77777777">
      <w:pPr>
        <w:spacing w:line="276" w:lineRule="auto"/>
        <w:jc w:val="both"/>
        <w:rPr>
          <w:rFonts w:ascii="Segoe UI" w:hAnsi="Segoe UI" w:cs="Segoe UI"/>
          <w:sz w:val="20"/>
          <w:szCs w:val="20"/>
        </w:rPr>
      </w:pPr>
    </w:p>
    <w:p w:rsidR="0025340F" w:rsidRPr="00716A6F" w:rsidP="00716A6F" w14:paraId="1FB2B40F" w14:textId="77777777">
      <w:pPr>
        <w:spacing w:line="276" w:lineRule="auto"/>
        <w:jc w:val="both"/>
        <w:rPr>
          <w:rFonts w:ascii="Segoe UI" w:hAnsi="Segoe UI" w:cs="Segoe UI"/>
          <w:sz w:val="20"/>
          <w:szCs w:val="20"/>
        </w:rPr>
      </w:pPr>
    </w:p>
    <w:p w:rsidR="001C096E" w:rsidRPr="002A324D" w:rsidP="002A324D" w14:paraId="1AAE91EC" w14:textId="77777777">
      <w:pPr>
        <w:spacing w:line="276" w:lineRule="auto"/>
        <w:jc w:val="both"/>
        <w:rPr>
          <w:rFonts w:ascii="Segoe UI" w:hAnsi="Segoe UI" w:cs="Segoe UI"/>
          <w:sz w:val="20"/>
          <w:szCs w:val="20"/>
        </w:rPr>
      </w:pPr>
      <w:r w:rsidRPr="002A324D">
        <w:rPr>
          <w:rFonts w:ascii="Segoe UI" w:hAnsi="Segoe UI" w:cs="Segoe UI"/>
          <w:sz w:val="20"/>
          <w:szCs w:val="20"/>
        </w:rPr>
        <w:t>Podpora v režimu de minimis podle nařízení Komise (EU) 2023/2831 ze dne 13. prosince 2023 o použití článků 107 a 108 Smlouvy o fungování Evropské unie na podporu de minimis</w:t>
      </w:r>
      <w:r w:rsidRPr="002A324D" w:rsidR="00572B4B">
        <w:rPr>
          <w:rFonts w:ascii="Segoe UI" w:hAnsi="Segoe UI" w:cs="Segoe UI"/>
          <w:sz w:val="20"/>
          <w:szCs w:val="20"/>
        </w:rPr>
        <w:t>:</w:t>
      </w:r>
    </w:p>
    <w:p w:rsidR="004F239E" w:rsidRPr="00716A6F" w:rsidP="00716A6F" w14:paraId="3620CF38" w14:textId="77777777">
      <w:pPr>
        <w:pStyle w:val="ListParagraph"/>
        <w:numPr>
          <w:ilvl w:val="0"/>
          <w:numId w:val="1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jako alternativa pro všechny projekty</w:t>
      </w:r>
      <w:r w:rsidRPr="00716A6F" w:rsidR="00A66721">
        <w:rPr>
          <w:rFonts w:ascii="Segoe UI" w:hAnsi="Segoe UI" w:cs="Segoe UI"/>
          <w:color w:val="000000" w:themeColor="text1"/>
          <w:sz w:val="20"/>
          <w:szCs w:val="20"/>
        </w:rPr>
        <w:t>.</w:t>
      </w:r>
    </w:p>
    <w:p w:rsidR="00183BFC" w:rsidRPr="00716A6F" w:rsidP="00716A6F" w14:paraId="23BA71EF" w14:textId="77777777">
      <w:pPr>
        <w:pStyle w:val="ListParagraph"/>
        <w:numPr>
          <w:ilvl w:val="0"/>
          <w:numId w:val="1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color w:val="000000" w:themeColor="text1"/>
          <w:sz w:val="20"/>
          <w:szCs w:val="20"/>
        </w:rPr>
        <w:t>3</w:t>
      </w:r>
      <w:r w:rsidRPr="00716A6F">
        <w:rPr>
          <w:rFonts w:ascii="Segoe UI" w:hAnsi="Segoe UI" w:cs="Segoe UI"/>
          <w:color w:val="000000" w:themeColor="text1"/>
          <w:sz w:val="20"/>
          <w:szCs w:val="20"/>
        </w:rPr>
        <w:t xml:space="preserve">00 000 </w:t>
      </w:r>
      <w:r w:rsidRPr="00716A6F" w:rsidR="002F0B4F">
        <w:rPr>
          <w:rFonts w:ascii="Segoe UI" w:hAnsi="Segoe UI" w:cs="Segoe UI"/>
          <w:color w:val="000000" w:themeColor="text1"/>
          <w:sz w:val="20"/>
          <w:szCs w:val="20"/>
        </w:rPr>
        <w:t>EUR</w:t>
      </w:r>
      <w:r w:rsidRPr="00716A6F">
        <w:rPr>
          <w:rFonts w:ascii="Segoe UI" w:hAnsi="Segoe UI" w:cs="Segoe UI"/>
          <w:color w:val="000000" w:themeColor="text1"/>
          <w:sz w:val="20"/>
          <w:szCs w:val="20"/>
        </w:rPr>
        <w:t xml:space="preserve"> za tři po sobě j</w:t>
      </w:r>
      <w:r w:rsidRPr="00716A6F" w:rsidR="002F0B4F">
        <w:rPr>
          <w:rFonts w:ascii="Segoe UI" w:hAnsi="Segoe UI" w:cs="Segoe UI"/>
          <w:color w:val="000000" w:themeColor="text1"/>
          <w:sz w:val="20"/>
          <w:szCs w:val="20"/>
        </w:rPr>
        <w:t>d</w:t>
      </w:r>
      <w:r w:rsidRPr="00716A6F">
        <w:rPr>
          <w:rFonts w:ascii="Segoe UI" w:hAnsi="Segoe UI" w:cs="Segoe UI"/>
          <w:color w:val="000000" w:themeColor="text1"/>
          <w:sz w:val="20"/>
          <w:szCs w:val="20"/>
        </w:rPr>
        <w:t xml:space="preserve">oucí </w:t>
      </w:r>
      <w:r w:rsidR="008001DE">
        <w:rPr>
          <w:rFonts w:ascii="Segoe UI" w:hAnsi="Segoe UI" w:cs="Segoe UI"/>
          <w:color w:val="000000" w:themeColor="text1"/>
          <w:sz w:val="20"/>
          <w:szCs w:val="20"/>
        </w:rPr>
        <w:t>jednoletá</w:t>
      </w:r>
      <w:r w:rsidRPr="00716A6F">
        <w:rPr>
          <w:rFonts w:ascii="Segoe UI" w:hAnsi="Segoe UI" w:cs="Segoe UI"/>
          <w:color w:val="000000" w:themeColor="text1"/>
          <w:sz w:val="20"/>
          <w:szCs w:val="20"/>
        </w:rPr>
        <w:t xml:space="preserve"> období</w:t>
      </w:r>
      <w:r w:rsidRPr="00716A6F" w:rsidR="002F0B4F">
        <w:rPr>
          <w:rFonts w:ascii="Segoe UI" w:hAnsi="Segoe UI" w:cs="Segoe UI"/>
          <w:color w:val="000000" w:themeColor="text1"/>
          <w:sz w:val="20"/>
          <w:szCs w:val="20"/>
        </w:rPr>
        <w:t>.</w:t>
      </w:r>
    </w:p>
    <w:p w:rsidR="004F239E" w:rsidRPr="00716A6F" w:rsidP="00716A6F" w14:paraId="42B1A874"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rsidR="00BC5131" w:rsidRPr="00716A6F" w:rsidP="00716A6F" w14:paraId="349840AF" w14:textId="77777777">
      <w:pPr>
        <w:pStyle w:val="Odrky"/>
        <w:numPr>
          <w:ilvl w:val="0"/>
          <w:numId w:val="17"/>
        </w:numPr>
        <w:spacing w:after="120" w:line="276" w:lineRule="auto"/>
      </w:pPr>
      <w:r w:rsidRPr="00716A6F">
        <w:rPr>
          <w:rFonts w:eastAsia="Times New Roman"/>
        </w:rPr>
        <w:t>Podporu nelze poskytnout do odvětví zemědělské prvovýroby (činnosti spadající do sekce 01statistické klasifikace ekonomických činností NACE Revize 2). Pokud je jeden subjekt činný ve více odvětvích, na činnosti mimo zemědělskou prvovýrobu je možné tuto podporu poskytnout</w:t>
      </w:r>
    </w:p>
    <w:p w:rsidR="00267F14" w:rsidRPr="00716A6F" w:rsidP="00716A6F" w14:paraId="36BD08C2" w14:textId="77777777">
      <w:pPr>
        <w:spacing w:line="276" w:lineRule="auto"/>
        <w:jc w:val="both"/>
        <w:rPr>
          <w:rFonts w:ascii="Segoe UI" w:hAnsi="Segoe UI" w:cs="Segoe UI"/>
          <w:sz w:val="20"/>
          <w:szCs w:val="20"/>
        </w:rPr>
      </w:pPr>
    </w:p>
    <w:p w:rsidR="00ED2DA4" w:rsidRPr="00716A6F" w:rsidP="00716A6F" w14:paraId="0D05DE96" w14:textId="77777777">
      <w:pPr>
        <w:pStyle w:val="OM-napdis3"/>
        <w:numPr>
          <w:ilvl w:val="0"/>
          <w:numId w:val="0"/>
        </w:numPr>
        <w:spacing w:line="276" w:lineRule="auto"/>
        <w:rPr>
          <w:rFonts w:ascii="Segoe UI" w:hAnsi="Segoe UI" w:cs="Segoe UI"/>
        </w:rPr>
      </w:pPr>
      <w:bookmarkStart w:id="29" w:name="_Toc99112556"/>
      <w:bookmarkStart w:id="30" w:name="_Toc107575284"/>
      <w:r w:rsidRPr="00716A6F">
        <w:rPr>
          <w:rFonts w:ascii="Segoe UI" w:hAnsi="Segoe UI" w:cs="Segoe UI"/>
        </w:rPr>
        <w:t>Opatření 1.5.8 Výstavba a modernizace zařízení pro materiálové využití odpadů</w:t>
      </w:r>
      <w:bookmarkEnd w:id="29"/>
      <w:bookmarkEnd w:id="30"/>
    </w:p>
    <w:p w:rsidR="00100DB2" w:rsidRPr="00716A6F" w:rsidP="00716A6F" w14:paraId="3538C762" w14:textId="77777777">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rsidR="008A1850" w:rsidP="00716A6F" w14:paraId="5E45B87E" w14:textId="77777777">
      <w:pPr>
        <w:spacing w:line="276" w:lineRule="auto"/>
        <w:jc w:val="both"/>
        <w:rPr>
          <w:rFonts w:ascii="Segoe UI" w:hAnsi="Segoe UI" w:cs="Segoe UI"/>
          <w:color w:val="000000" w:themeColor="text1"/>
          <w:sz w:val="20"/>
          <w:szCs w:val="20"/>
        </w:rPr>
      </w:pPr>
    </w:p>
    <w:p w:rsidR="003F33ED" w:rsidRPr="00716A6F" w:rsidP="00716A6F" w14:paraId="33C394F6" w14:textId="77777777">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Pr="00716A6F" w:rsidR="00572B4B">
        <w:rPr>
          <w:rFonts w:ascii="Segoe UI" w:hAnsi="Segoe UI" w:cs="Segoe UI"/>
          <w:color w:val="000000" w:themeColor="text1"/>
          <w:sz w:val="20"/>
          <w:szCs w:val="20"/>
        </w:rPr>
        <w:t>:</w:t>
      </w:r>
    </w:p>
    <w:p w:rsidR="003F33ED" w:rsidRPr="00716A6F" w:rsidP="00716A6F" w14:paraId="71367D60" w14:textId="77777777">
      <w:pPr>
        <w:pStyle w:val="ListParagraph"/>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p>
    <w:p w:rsidR="0012518E" w:rsidP="0012518E" w14:paraId="3AF794CB" w14:textId="26F13EBD">
      <w:pPr>
        <w:pStyle w:val="ListParagraph"/>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rsidR="0012518E" w:rsidP="0012518E" w14:paraId="5E4F424A" w14:textId="77777777">
      <w:pPr>
        <w:spacing w:line="276" w:lineRule="auto"/>
        <w:jc w:val="both"/>
        <w:rPr>
          <w:rFonts w:ascii="Segoe UI" w:hAnsi="Segoe UI" w:cs="Segoe UI"/>
          <w:sz w:val="20"/>
          <w:szCs w:val="20"/>
        </w:rPr>
      </w:pPr>
    </w:p>
    <w:p w:rsidR="0012518E" w:rsidRPr="00716A6F" w:rsidP="0012518E" w14:paraId="797F00A8" w14:textId="77777777">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Investiční podpora pro nakládání s odpady (článek 47 GBER):</w:t>
      </w:r>
    </w:p>
    <w:p w:rsidR="0012518E" w:rsidRPr="00716A6F" w:rsidP="0012518E" w14:paraId="18491B8E"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 xml:space="preserve">Vhodná pouze pro projekty využívající </w:t>
      </w:r>
      <w:r w:rsidRPr="00716A6F">
        <w:rPr>
          <w:rFonts w:ascii="Segoe UI" w:hAnsi="Segoe UI" w:cs="Segoe UI"/>
          <w:b/>
          <w:color w:val="00529F"/>
          <w:sz w:val="20"/>
          <w:szCs w:val="20"/>
        </w:rPr>
        <w:t>výrazně inovativní technologie</w:t>
      </w:r>
      <w:r w:rsidRPr="00716A6F">
        <w:rPr>
          <w:rFonts w:ascii="Segoe UI" w:hAnsi="Segoe UI" w:cs="Segoe UI"/>
          <w:b/>
          <w:color w:val="0070C0"/>
          <w:sz w:val="20"/>
          <w:szCs w:val="20"/>
        </w:rPr>
        <w:t>.</w:t>
      </w:r>
    </w:p>
    <w:p w:rsidR="0012518E" w:rsidRPr="00716A6F" w:rsidP="0012518E" w14:paraId="47B2C710"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Způsobilé výdaje je ve většině nezbytné stanovit porovnáním s alternativní investicí – scénářem bez podpory (např. optická třídička vs. manuální třídění).</w:t>
      </w:r>
    </w:p>
    <w:p w:rsidR="0012518E" w:rsidRPr="00716A6F" w:rsidP="0012518E" w14:paraId="308B9EA9"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p>
    <w:p w:rsidR="0012518E" w:rsidRPr="00716A6F" w:rsidP="0012518E" w14:paraId="775277CF"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b/>
          <w:color w:val="00529F"/>
          <w:sz w:val="20"/>
          <w:szCs w:val="20"/>
        </w:rPr>
        <w:t>Nezbytná konzultace</w:t>
      </w:r>
      <w:r w:rsidRPr="00716A6F">
        <w:rPr>
          <w:rFonts w:ascii="Segoe UI" w:hAnsi="Segoe UI" w:cs="Segoe UI"/>
          <w:sz w:val="20"/>
          <w:szCs w:val="20"/>
        </w:rPr>
        <w:t xml:space="preserve"> projektu se SFŽP ČR před jeho podáním z důvodu komplikovaných podmínek slučitelnosti.</w:t>
      </w:r>
    </w:p>
    <w:p w:rsidR="0012518E" w:rsidRPr="0025340F" w:rsidP="0025340F" w14:paraId="436DDB3A" w14:textId="77777777">
      <w:pPr>
        <w:spacing w:line="276" w:lineRule="auto"/>
        <w:jc w:val="both"/>
        <w:rPr>
          <w:rFonts w:ascii="Segoe UI" w:hAnsi="Segoe UI" w:cs="Segoe UI"/>
          <w:sz w:val="20"/>
          <w:szCs w:val="20"/>
        </w:rPr>
      </w:pPr>
    </w:p>
    <w:p w:rsidR="003F33ED" w:rsidRPr="00716A6F" w:rsidP="00716A6F" w14:paraId="66166964" w14:textId="77777777">
      <w:pPr>
        <w:spacing w:line="276" w:lineRule="auto"/>
        <w:ind w:left="360"/>
        <w:jc w:val="both"/>
        <w:rPr>
          <w:rFonts w:ascii="Segoe UI" w:hAnsi="Segoe UI" w:cs="Segoe UI"/>
          <w:color w:val="000000" w:themeColor="text1"/>
          <w:sz w:val="20"/>
          <w:szCs w:val="20"/>
        </w:rPr>
      </w:pPr>
    </w:p>
    <w:p w:rsidR="00C22CF2" w:rsidRPr="00C22CF2" w:rsidP="00C22CF2" w14:paraId="04D60164" w14:textId="77777777">
      <w:pPr>
        <w:spacing w:line="276" w:lineRule="auto"/>
        <w:jc w:val="both"/>
        <w:rPr>
          <w:rFonts w:ascii="Segoe UI" w:hAnsi="Segoe UI" w:cs="Segoe UI"/>
          <w:sz w:val="20"/>
          <w:szCs w:val="20"/>
        </w:rPr>
      </w:pPr>
      <w:r w:rsidRPr="00C22CF2">
        <w:rPr>
          <w:rFonts w:ascii="Segoe UI" w:hAnsi="Segoe UI" w:cs="Segoe UI"/>
          <w:sz w:val="20"/>
          <w:szCs w:val="20"/>
        </w:rPr>
        <w:t>Podpora v režimu de minimis podle nařízení Komise (EU) 2023/2831 ze dne 13. prosince 2023 o použití článků 107 a 108 Smlouvy o fungování Evropské unie na podporu de minimis:</w:t>
      </w:r>
    </w:p>
    <w:p w:rsidR="003F33ED" w:rsidRPr="00716A6F" w:rsidP="00716A6F" w14:paraId="21000790" w14:textId="77777777">
      <w:pPr>
        <w:pStyle w:val="ListParagraph"/>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Pr="00716A6F" w:rsidR="00A66721">
        <w:rPr>
          <w:rFonts w:ascii="Segoe UI" w:hAnsi="Segoe UI" w:cs="Segoe UI"/>
          <w:color w:val="000000" w:themeColor="text1"/>
          <w:sz w:val="20"/>
          <w:szCs w:val="20"/>
        </w:rPr>
        <w:t>.</w:t>
      </w:r>
    </w:p>
    <w:p w:rsidR="00183BFC" w:rsidRPr="00716A6F" w:rsidP="00716A6F" w14:paraId="192ED590" w14:textId="77777777">
      <w:pPr>
        <w:pStyle w:val="ListParagraph"/>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 xml:space="preserve">Podpora je omezena maximem stanoveným výzvou a zároveň dostupným limitem v souladu s údaji v Registru podpor malého rozsahu a činí maximálně </w:t>
      </w:r>
      <w:r w:rsidR="008001DE">
        <w:rPr>
          <w:rFonts w:ascii="Segoe UI" w:hAnsi="Segoe UI" w:cs="Segoe UI"/>
          <w:color w:val="000000" w:themeColor="text1"/>
          <w:sz w:val="20"/>
          <w:szCs w:val="20"/>
        </w:rPr>
        <w:t>3</w:t>
      </w:r>
      <w:r w:rsidRPr="00716A6F">
        <w:rPr>
          <w:rFonts w:ascii="Segoe UI" w:hAnsi="Segoe UI" w:cs="Segoe UI"/>
          <w:color w:val="000000" w:themeColor="text1"/>
          <w:sz w:val="20"/>
          <w:szCs w:val="20"/>
        </w:rPr>
        <w:t xml:space="preserve">00 000 </w:t>
      </w:r>
      <w:r w:rsidR="000A6E2B">
        <w:rPr>
          <w:rFonts w:ascii="Segoe UI" w:hAnsi="Segoe UI" w:cs="Segoe UI"/>
          <w:color w:val="000000" w:themeColor="text1"/>
          <w:sz w:val="20"/>
          <w:szCs w:val="20"/>
        </w:rPr>
        <w:t>EUR</w:t>
      </w:r>
      <w:r w:rsidRPr="00716A6F" w:rsidR="000A6E2B">
        <w:rPr>
          <w:rFonts w:ascii="Segoe UI" w:hAnsi="Segoe UI" w:cs="Segoe UI"/>
          <w:color w:val="000000" w:themeColor="text1"/>
          <w:sz w:val="20"/>
          <w:szCs w:val="20"/>
        </w:rPr>
        <w:t xml:space="preserve"> </w:t>
      </w:r>
      <w:r w:rsidRPr="00716A6F">
        <w:rPr>
          <w:rFonts w:ascii="Segoe UI" w:hAnsi="Segoe UI" w:cs="Segoe UI"/>
          <w:color w:val="000000" w:themeColor="text1"/>
          <w:sz w:val="20"/>
          <w:szCs w:val="20"/>
        </w:rPr>
        <w:t xml:space="preserve">za tři po sobě </w:t>
      </w:r>
      <w:r w:rsidRPr="00716A6F" w:rsidR="000A6E2B">
        <w:rPr>
          <w:rFonts w:ascii="Segoe UI" w:hAnsi="Segoe UI" w:cs="Segoe UI"/>
          <w:color w:val="000000" w:themeColor="text1"/>
          <w:sz w:val="20"/>
          <w:szCs w:val="20"/>
        </w:rPr>
        <w:t>j</w:t>
      </w:r>
      <w:r w:rsidR="000A6E2B">
        <w:rPr>
          <w:rFonts w:ascii="Segoe UI" w:hAnsi="Segoe UI" w:cs="Segoe UI"/>
          <w:color w:val="000000" w:themeColor="text1"/>
          <w:sz w:val="20"/>
          <w:szCs w:val="20"/>
        </w:rPr>
        <w:t>d</w:t>
      </w:r>
      <w:r w:rsidRPr="00716A6F" w:rsidR="000A6E2B">
        <w:rPr>
          <w:rFonts w:ascii="Segoe UI" w:hAnsi="Segoe UI" w:cs="Segoe UI"/>
          <w:color w:val="000000" w:themeColor="text1"/>
          <w:sz w:val="20"/>
          <w:szCs w:val="20"/>
        </w:rPr>
        <w:t xml:space="preserve">oucí </w:t>
      </w:r>
      <w:r w:rsidR="008001DE">
        <w:rPr>
          <w:rFonts w:ascii="Segoe UI" w:hAnsi="Segoe UI" w:cs="Segoe UI"/>
          <w:color w:val="000000" w:themeColor="text1"/>
          <w:sz w:val="20"/>
          <w:szCs w:val="20"/>
        </w:rPr>
        <w:t>jednoletá</w:t>
      </w:r>
      <w:r w:rsidRPr="00716A6F">
        <w:rPr>
          <w:rFonts w:ascii="Segoe UI" w:hAnsi="Segoe UI" w:cs="Segoe UI"/>
          <w:color w:val="000000" w:themeColor="text1"/>
          <w:sz w:val="20"/>
          <w:szCs w:val="20"/>
        </w:rPr>
        <w:t xml:space="preserve"> období</w:t>
      </w:r>
      <w:r w:rsidR="000A6E2B">
        <w:rPr>
          <w:rFonts w:ascii="Segoe UI" w:hAnsi="Segoe UI" w:cs="Segoe UI"/>
          <w:color w:val="000000" w:themeColor="text1"/>
          <w:sz w:val="20"/>
          <w:szCs w:val="20"/>
        </w:rPr>
        <w:t>.</w:t>
      </w:r>
    </w:p>
    <w:p w:rsidR="003F33ED" w:rsidRPr="00716A6F" w:rsidP="00716A6F" w14:paraId="34C3BC45" w14:textId="77777777">
      <w:pPr>
        <w:pStyle w:val="ListParagraph"/>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Žadatel předloží nad rámec standardních příloh čestné prohlášení o podporách de minimis.</w:t>
      </w:r>
    </w:p>
    <w:p w:rsidR="00BC5131" w:rsidRPr="00716A6F" w:rsidP="00716A6F" w14:paraId="541A7D6E" w14:textId="77777777">
      <w:pPr>
        <w:pStyle w:val="Odrky"/>
        <w:numPr>
          <w:ilvl w:val="0"/>
          <w:numId w:val="17"/>
        </w:numPr>
        <w:spacing w:after="120" w:line="276" w:lineRule="auto"/>
      </w:pPr>
      <w:r w:rsidRPr="00716A6F">
        <w:rPr>
          <w:rFonts w:eastAsia="Times New Roman"/>
        </w:rPr>
        <w:t>Podporu nelze poskytnout do odvětví zemědělské prvovýroby (činnosti spadající do sekce 01statistické klasifikace ekonomických činností NACE Revize 2). Pokud je jeden subjekt činný ve více odvětvích, na činnosti mimo zemědělskou prvovýrobu je možné tuto podporu poskytnout</w:t>
      </w:r>
      <w:r w:rsidR="000A6E2B">
        <w:rPr>
          <w:rFonts w:eastAsia="Times New Roman"/>
        </w:rPr>
        <w:t>.</w:t>
      </w:r>
    </w:p>
    <w:p w:rsidR="00267F14" w:rsidP="00716A6F" w14:paraId="174AC10D" w14:textId="77777777">
      <w:pPr>
        <w:pStyle w:val="OM-napdis3"/>
        <w:numPr>
          <w:ilvl w:val="0"/>
          <w:numId w:val="0"/>
        </w:numPr>
        <w:spacing w:line="276" w:lineRule="auto"/>
        <w:rPr>
          <w:rFonts w:ascii="Segoe UI" w:hAnsi="Segoe UI" w:eastAsiaTheme="minorHAnsi" w:cs="Segoe UI"/>
        </w:rPr>
      </w:pPr>
      <w:bookmarkStart w:id="31" w:name="_Toc74768897"/>
      <w:bookmarkStart w:id="32" w:name="_Toc70076360"/>
      <w:bookmarkStart w:id="33" w:name="_Toc67065221"/>
      <w:bookmarkStart w:id="34" w:name="_Toc70587125"/>
      <w:bookmarkStart w:id="35" w:name="_Toc77679413"/>
      <w:bookmarkStart w:id="36" w:name="_Toc88238378"/>
      <w:bookmarkStart w:id="37" w:name="_Toc90296911"/>
      <w:bookmarkStart w:id="38" w:name="_Toc99112557"/>
      <w:bookmarkStart w:id="39" w:name="_Toc107575285"/>
    </w:p>
    <w:p w:rsidR="00BD3EE4" w:rsidRPr="00716A6F" w:rsidP="00716A6F" w14:paraId="29DCCC44" w14:textId="77777777">
      <w:pPr>
        <w:pStyle w:val="OM-napdis3"/>
        <w:numPr>
          <w:ilvl w:val="0"/>
          <w:numId w:val="0"/>
        </w:numPr>
        <w:spacing w:line="276" w:lineRule="auto"/>
        <w:rPr>
          <w:rFonts w:ascii="Segoe UI" w:hAnsi="Segoe UI" w:eastAsiaTheme="minorHAnsi" w:cs="Segoe UI"/>
        </w:rPr>
      </w:pPr>
      <w:r w:rsidRPr="00716A6F">
        <w:rPr>
          <w:rFonts w:ascii="Segoe UI" w:hAnsi="Segoe UI" w:eastAsiaTheme="minorHAnsi" w:cs="Segoe UI"/>
        </w:rPr>
        <w:t xml:space="preserve">Opatření 1.5.9 </w:t>
      </w:r>
      <w:r w:rsidRPr="00716A6F" w:rsidR="00702036">
        <w:rPr>
          <w:rFonts w:ascii="Segoe UI" w:hAnsi="Segoe UI" w:eastAsiaTheme="minorHAnsi" w:cs="Segoe UI"/>
        </w:rPr>
        <w:t>Výstavba</w:t>
      </w:r>
      <w:r w:rsidRPr="00716A6F">
        <w:rPr>
          <w:rFonts w:ascii="Segoe UI" w:hAnsi="Segoe UI" w:eastAsiaTheme="minorHAnsi" w:cs="Segoe UI"/>
        </w:rPr>
        <w:t xml:space="preserve"> a modernizace zařízení pro energetické využití odpadů</w:t>
      </w:r>
      <w:bookmarkEnd w:id="31"/>
      <w:r w:rsidRPr="00716A6F">
        <w:rPr>
          <w:rFonts w:ascii="Segoe UI" w:hAnsi="Segoe UI" w:eastAsiaTheme="minorHAnsi" w:cs="Segoe UI"/>
        </w:rPr>
        <w:t>, včetně bioplynových stanic pro zpracování odpadů</w:t>
      </w:r>
      <w:bookmarkEnd w:id="32"/>
      <w:bookmarkEnd w:id="33"/>
      <w:bookmarkEnd w:id="34"/>
      <w:bookmarkEnd w:id="35"/>
      <w:bookmarkEnd w:id="36"/>
      <w:bookmarkEnd w:id="37"/>
      <w:bookmarkEnd w:id="38"/>
      <w:bookmarkEnd w:id="39"/>
    </w:p>
    <w:p w:rsidR="00100DB2" w:rsidRPr="00716A6F" w:rsidP="00716A6F" w14:paraId="16951D8E" w14:textId="77777777">
      <w:pPr>
        <w:pStyle w:val="ListParagraph"/>
        <w:numPr>
          <w:ilvl w:val="0"/>
          <w:numId w:val="11"/>
        </w:numPr>
        <w:spacing w:line="276" w:lineRule="auto"/>
        <w:contextualSpacing w:val="0"/>
        <w:jc w:val="both"/>
        <w:rPr>
          <w:rFonts w:ascii="Segoe UI" w:hAnsi="Segoe UI" w:cs="Segoe UI"/>
          <w:b/>
          <w:color w:val="00529F"/>
          <w:sz w:val="20"/>
          <w:szCs w:val="20"/>
        </w:rPr>
      </w:pPr>
      <w:r w:rsidRPr="00716A6F">
        <w:rPr>
          <w:rFonts w:ascii="Segoe UI" w:hAnsi="Segoe UI" w:cs="Segoe UI"/>
          <w:b/>
          <w:color w:val="00529F"/>
          <w:sz w:val="20"/>
          <w:szCs w:val="20"/>
        </w:rPr>
        <w:t xml:space="preserve">Bioplynové stanice </w:t>
      </w:r>
    </w:p>
    <w:p w:rsidR="00100DB2" w:rsidRPr="00716A6F" w:rsidP="00716A6F" w14:paraId="719B83AF" w14:textId="77777777">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rsidR="00100DB2" w:rsidRPr="00716A6F" w:rsidP="00716A6F" w14:paraId="7617CC21" w14:textId="77777777">
      <w:pPr>
        <w:spacing w:line="276" w:lineRule="auto"/>
        <w:jc w:val="both"/>
        <w:rPr>
          <w:rFonts w:ascii="Segoe UI" w:hAnsi="Segoe UI" w:cs="Segoe UI"/>
          <w:sz w:val="20"/>
          <w:szCs w:val="20"/>
        </w:rPr>
      </w:pPr>
    </w:p>
    <w:p w:rsidR="008A10E5" w:rsidRPr="00716A6F" w:rsidP="00716A6F" w14:paraId="09FEFC10" w14:textId="77777777">
      <w:pPr>
        <w:spacing w:line="276" w:lineRule="auto"/>
        <w:jc w:val="both"/>
        <w:rPr>
          <w:rFonts w:ascii="Segoe UI" w:hAnsi="Segoe UI" w:cs="Segoe UI"/>
          <w:color w:val="000000" w:themeColor="text1"/>
          <w:sz w:val="20"/>
          <w:szCs w:val="20"/>
        </w:rPr>
      </w:pPr>
      <w:bookmarkStart w:id="40" w:name="_Hlk127434869"/>
      <w:r w:rsidRPr="00716A6F">
        <w:rPr>
          <w:rFonts w:ascii="Segoe UI" w:hAnsi="Segoe UI" w:cs="Segoe UI"/>
          <w:color w:val="000000" w:themeColor="text1"/>
          <w:sz w:val="20"/>
          <w:szCs w:val="20"/>
        </w:rPr>
        <w:t>Podpora OZE (článek 41 GBER)</w:t>
      </w:r>
      <w:r w:rsidRPr="00716A6F" w:rsidR="00572B4B">
        <w:rPr>
          <w:rFonts w:ascii="Segoe UI" w:hAnsi="Segoe UI" w:cs="Segoe UI"/>
          <w:color w:val="000000" w:themeColor="text1"/>
          <w:sz w:val="20"/>
          <w:szCs w:val="20"/>
        </w:rPr>
        <w:t>:</w:t>
      </w:r>
    </w:p>
    <w:p w:rsidR="001A4E56" w:rsidP="00716A6F" w14:paraId="16189ED9" w14:textId="77777777">
      <w:pPr>
        <w:pStyle w:val="ListParagraph"/>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Výstavba nové BPS s kogenerační výrobou elektřiny nenapojené na SCZT</w:t>
      </w:r>
    </w:p>
    <w:p w:rsidR="007B5F1B" w:rsidRPr="00716A6F" w:rsidP="00716A6F" w14:paraId="4992A4AD" w14:textId="77777777">
      <w:pPr>
        <w:pStyle w:val="ListParagraph"/>
        <w:numPr>
          <w:ilvl w:val="0"/>
          <w:numId w:val="23"/>
        </w:numPr>
        <w:spacing w:line="276" w:lineRule="auto"/>
        <w:jc w:val="both"/>
        <w:rPr>
          <w:rFonts w:ascii="Segoe UI" w:hAnsi="Segoe UI" w:cs="Segoe UI"/>
          <w:color w:val="000000" w:themeColor="text1"/>
          <w:sz w:val="20"/>
          <w:szCs w:val="20"/>
        </w:rPr>
      </w:pPr>
      <w:r>
        <w:rPr>
          <w:rFonts w:ascii="Segoe UI" w:hAnsi="Segoe UI" w:cs="Segoe UI"/>
          <w:color w:val="000000" w:themeColor="text1"/>
          <w:sz w:val="20"/>
          <w:szCs w:val="20"/>
        </w:rPr>
        <w:t>Navýšení kapacity stávající BPS s kogenerační výrobou elektřiny nenapojené na SCZT. Navýšení vstupů musí zároveň vést k navýšení výroby energie na výstupu.</w:t>
      </w:r>
    </w:p>
    <w:p w:rsidR="001A4E56" w:rsidRPr="00716A6F" w:rsidP="00716A6F" w14:paraId="19C46362" w14:textId="77777777">
      <w:pPr>
        <w:pStyle w:val="ListParagraph"/>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Výstavba nové BPS, kde finálním produktem je biometan splňující kritéria udržitelnosti. Tato podmínka musí být splněna v souladu s § 47b zákona č.  165/2012 Sb., o podporovaných zdrojích energie</w:t>
      </w:r>
      <w:r w:rsidR="00F93689">
        <w:rPr>
          <w:rFonts w:ascii="Segoe UI" w:hAnsi="Segoe UI" w:cs="Segoe UI"/>
          <w:color w:val="000000" w:themeColor="text1"/>
          <w:sz w:val="20"/>
          <w:szCs w:val="20"/>
        </w:rPr>
        <w:t>.</w:t>
      </w:r>
    </w:p>
    <w:p w:rsidR="001A4E56" w:rsidRPr="00716A6F" w:rsidP="00716A6F" w14:paraId="1E25549C" w14:textId="77777777">
      <w:pPr>
        <w:pStyle w:val="ListParagraph"/>
        <w:numPr>
          <w:ilvl w:val="0"/>
          <w:numId w:val="23"/>
        </w:num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Modernizace stávající BPS s kogenerační výrobou elektřiny za účelem náhrady stávajících vstupů za odpady</w:t>
      </w:r>
    </w:p>
    <w:p w:rsidR="00F93689" w:rsidRPr="0054227F" w:rsidP="00716A6F" w14:paraId="192BAC62" w14:textId="77777777">
      <w:pPr>
        <w:pStyle w:val="ListParagraph"/>
        <w:numPr>
          <w:ilvl w:val="0"/>
          <w:numId w:val="9"/>
        </w:numPr>
        <w:spacing w:line="276" w:lineRule="auto"/>
        <w:contextualSpacing w:val="0"/>
        <w:jc w:val="both"/>
        <w:rPr>
          <w:rFonts w:ascii="Segoe UI" w:hAnsi="Segoe UI" w:cs="Segoe UI"/>
          <w:sz w:val="20"/>
          <w:szCs w:val="20"/>
        </w:rPr>
      </w:pPr>
      <w:r w:rsidRPr="00716A6F">
        <w:rPr>
          <w:rFonts w:ascii="Segoe UI" w:hAnsi="Segoe UI" w:cs="Segoe UI"/>
          <w:color w:val="000000" w:themeColor="text1"/>
          <w:sz w:val="20"/>
          <w:szCs w:val="20"/>
        </w:rPr>
        <w:t>Modernizace stávající BPS za účelem náhrady stávajících vstupů za odpady, kde finálním produktem je biometan splňující kritéria udržitelnosti. Tato podmínka musí být splněna v souladu s § 47b zákona č.  165/2012 Sb., o podporovaných zdrojích energie</w:t>
      </w:r>
      <w:r>
        <w:rPr>
          <w:rFonts w:ascii="Segoe UI" w:hAnsi="Segoe UI" w:cs="Segoe UI"/>
          <w:color w:val="000000" w:themeColor="text1"/>
          <w:sz w:val="20"/>
          <w:szCs w:val="20"/>
        </w:rPr>
        <w:t>.</w:t>
      </w:r>
    </w:p>
    <w:p w:rsidR="00CA73D5" w:rsidRPr="00716A6F" w:rsidP="00716A6F" w14:paraId="3B80D88F" w14:textId="77777777">
      <w:pPr>
        <w:pStyle w:val="ListParagraph"/>
        <w:numPr>
          <w:ilvl w:val="0"/>
          <w:numId w:val="9"/>
        </w:numPr>
        <w:spacing w:line="276" w:lineRule="auto"/>
        <w:contextualSpacing w:val="0"/>
        <w:jc w:val="both"/>
        <w:rPr>
          <w:rFonts w:ascii="Segoe UI" w:hAnsi="Segoe UI" w:cs="Segoe UI"/>
          <w:sz w:val="20"/>
          <w:szCs w:val="20"/>
        </w:rPr>
      </w:pPr>
      <w:r w:rsidRPr="00716A6F">
        <w:rPr>
          <w:rFonts w:ascii="Segoe UI" w:hAnsi="Segoe UI" w:cs="Segoe UI"/>
          <w:color w:val="000000" w:themeColor="text1"/>
          <w:sz w:val="20"/>
          <w:szCs w:val="20"/>
        </w:rPr>
        <w:t xml:space="preserve"> </w:t>
      </w:r>
      <w:r w:rsidRPr="00716A6F" w:rsidR="008A10E5">
        <w:rPr>
          <w:rFonts w:ascii="Segoe UI" w:hAnsi="Segoe UI" w:cs="Segoe UI"/>
          <w:sz w:val="20"/>
          <w:szCs w:val="20"/>
        </w:rPr>
        <w:t>Žadatel předloží nad rámec standardních příloh prohlášení k inkasnímu příkazu</w:t>
      </w:r>
      <w:r w:rsidRPr="00716A6F" w:rsidR="00A66721">
        <w:rPr>
          <w:rFonts w:ascii="Segoe UI" w:hAnsi="Segoe UI" w:cs="Segoe UI"/>
          <w:sz w:val="20"/>
          <w:szCs w:val="20"/>
        </w:rPr>
        <w:t>.</w:t>
      </w:r>
    </w:p>
    <w:bookmarkEnd w:id="40"/>
    <w:p w:rsidR="008A10E5" w:rsidRPr="00716A6F" w:rsidP="00716A6F" w14:paraId="5900BF30" w14:textId="77777777">
      <w:pPr>
        <w:spacing w:line="276" w:lineRule="auto"/>
        <w:ind w:left="360"/>
        <w:jc w:val="both"/>
        <w:rPr>
          <w:rFonts w:ascii="Segoe UI" w:hAnsi="Segoe UI" w:cs="Segoe UI"/>
          <w:color w:val="000000" w:themeColor="text1"/>
          <w:sz w:val="20"/>
          <w:szCs w:val="20"/>
        </w:rPr>
      </w:pPr>
    </w:p>
    <w:p w:rsidR="008A10E5" w:rsidRPr="00716A6F" w:rsidP="00716A6F" w14:paraId="0CB37B18" w14:textId="77777777">
      <w:pPr>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r w:rsidRPr="00716A6F" w:rsidR="00572B4B">
        <w:rPr>
          <w:rFonts w:ascii="Segoe UI" w:hAnsi="Segoe UI" w:cs="Segoe UI"/>
          <w:color w:val="000000" w:themeColor="text1"/>
          <w:sz w:val="20"/>
          <w:szCs w:val="20"/>
        </w:rPr>
        <w:t>:</w:t>
      </w:r>
    </w:p>
    <w:p w:rsidR="008A10E5" w:rsidRPr="00716A6F" w:rsidP="00716A6F" w14:paraId="5C85F559" w14:textId="77777777">
      <w:pPr>
        <w:pStyle w:val="ListParagraph"/>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p>
    <w:p w:rsidR="00183BFC" w:rsidRPr="0054227F" w:rsidP="00716A6F" w14:paraId="1A2248ED" w14:textId="77777777">
      <w:pPr>
        <w:pStyle w:val="ListParagraph"/>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Pr="0054227F" w:rsidR="00F93689">
        <w:rPr>
          <w:rFonts w:ascii="Segoe UI" w:eastAsia="Segoe UI" w:hAnsi="Segoe UI" w:cs="Segoe UI"/>
          <w:sz w:val="20"/>
          <w:szCs w:val="20"/>
        </w:rPr>
        <w:t xml:space="preserve">EUR </w:t>
      </w:r>
      <w:r w:rsidRPr="0054227F">
        <w:rPr>
          <w:rFonts w:ascii="Segoe UI" w:eastAsia="Segoe UI" w:hAnsi="Segoe UI" w:cs="Segoe UI"/>
          <w:sz w:val="20"/>
          <w:szCs w:val="20"/>
        </w:rPr>
        <w:t xml:space="preserve">za tři po sobě </w:t>
      </w:r>
      <w:r w:rsidRPr="0054227F" w:rsidR="00F93689">
        <w:rPr>
          <w:rFonts w:ascii="Segoe UI" w:eastAsia="Segoe UI" w:hAnsi="Segoe UI" w:cs="Segoe UI"/>
          <w:sz w:val="20"/>
          <w:szCs w:val="20"/>
        </w:rPr>
        <w:t xml:space="preserve">jdoucí </w:t>
      </w:r>
      <w:r w:rsidR="008001DE">
        <w:rPr>
          <w:rFonts w:ascii="Segoe UI" w:eastAsia="Segoe UI" w:hAnsi="Segoe UI" w:cs="Segoe UI"/>
          <w:sz w:val="20"/>
          <w:szCs w:val="20"/>
        </w:rPr>
        <w:t>jednoletá</w:t>
      </w:r>
      <w:r w:rsidRPr="0054227F">
        <w:rPr>
          <w:rFonts w:ascii="Segoe UI" w:eastAsia="Segoe UI" w:hAnsi="Segoe UI" w:cs="Segoe UI"/>
          <w:sz w:val="20"/>
          <w:szCs w:val="20"/>
        </w:rPr>
        <w:t xml:space="preserve"> období</w:t>
      </w:r>
      <w:r w:rsidRPr="0054227F" w:rsidR="00F93689">
        <w:rPr>
          <w:rFonts w:ascii="Segoe UI" w:eastAsia="Segoe UI" w:hAnsi="Segoe UI" w:cs="Segoe UI"/>
          <w:sz w:val="20"/>
          <w:szCs w:val="20"/>
        </w:rPr>
        <w:t>.</w:t>
      </w:r>
    </w:p>
    <w:p w:rsidR="008A10E5" w:rsidRPr="00716A6F" w:rsidP="00716A6F" w14:paraId="30546DA9"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rsidR="00BC5131" w:rsidRPr="00716A6F" w:rsidP="00716A6F" w14:paraId="31FFC3C3" w14:textId="77777777">
      <w:pPr>
        <w:pStyle w:val="Odrky"/>
        <w:numPr>
          <w:ilvl w:val="0"/>
          <w:numId w:val="17"/>
        </w:numPr>
        <w:spacing w:after="120" w:line="276" w:lineRule="auto"/>
      </w:pPr>
      <w:r w:rsidRPr="00716A6F">
        <w:rPr>
          <w:rFonts w:eastAsia="Times New Roman"/>
        </w:rPr>
        <w:t>Podporu nelze poskytnout do odvětví zemědělské prvovýroby (činnosti spadající do sekce 01statistické klasifikace ekonomických činností NACE Revize 2). Pokud je jeden subjekt činný ve více odvětvích, na činnosti mimo zemědělskou prvovýrobu je možné tuto podporu poskytnout</w:t>
      </w:r>
      <w:r w:rsidR="00F93689">
        <w:rPr>
          <w:rFonts w:eastAsia="Times New Roman"/>
        </w:rPr>
        <w:t>.</w:t>
      </w:r>
    </w:p>
    <w:p w:rsidR="00C235B4" w:rsidP="00716A6F" w14:paraId="3C05E1BD" w14:textId="77777777">
      <w:pPr>
        <w:spacing w:line="276" w:lineRule="auto"/>
      </w:pPr>
    </w:p>
    <w:p w:rsidR="0025340F" w:rsidRPr="00716A6F" w:rsidP="00716A6F" w14:paraId="0F3C03AC" w14:textId="77777777">
      <w:pPr>
        <w:spacing w:line="276" w:lineRule="auto"/>
      </w:pPr>
    </w:p>
    <w:p w:rsidR="00BD3EE4" w:rsidRPr="00716A6F" w:rsidP="00716A6F" w14:paraId="48B1D797" w14:textId="77777777">
      <w:pPr>
        <w:pStyle w:val="OM-napdis3"/>
        <w:numPr>
          <w:ilvl w:val="0"/>
          <w:numId w:val="0"/>
        </w:numPr>
        <w:spacing w:line="276" w:lineRule="auto"/>
        <w:ind w:left="737" w:hanging="737"/>
        <w:rPr>
          <w:rFonts w:ascii="Segoe UI" w:hAnsi="Segoe UI" w:cs="Segoe UI"/>
        </w:rPr>
      </w:pPr>
      <w:bookmarkStart w:id="41" w:name="_Toc70076361"/>
      <w:bookmarkStart w:id="42" w:name="_Toc67065222"/>
      <w:bookmarkStart w:id="43" w:name="_Toc70587126"/>
      <w:bookmarkStart w:id="44" w:name="_Toc74768898"/>
      <w:bookmarkStart w:id="45" w:name="_Toc77679414"/>
      <w:bookmarkStart w:id="46" w:name="_Toc88238379"/>
      <w:bookmarkStart w:id="47" w:name="_Toc90296912"/>
      <w:bookmarkStart w:id="48" w:name="_Toc99112558"/>
      <w:bookmarkStart w:id="49" w:name="_Toc107575286"/>
      <w:r w:rsidRPr="00716A6F">
        <w:rPr>
          <w:rFonts w:ascii="Segoe UI" w:hAnsi="Segoe UI" w:eastAsiaTheme="minorHAnsi" w:cs="Segoe UI"/>
        </w:rPr>
        <w:t xml:space="preserve">Opatření 1.5.10 </w:t>
      </w:r>
      <w:r w:rsidRPr="00716A6F" w:rsidR="00702036">
        <w:rPr>
          <w:rFonts w:ascii="Segoe UI" w:hAnsi="Segoe UI" w:eastAsiaTheme="minorHAnsi" w:cs="Segoe UI"/>
        </w:rPr>
        <w:t>Budování</w:t>
      </w:r>
      <w:r w:rsidRPr="00716A6F">
        <w:rPr>
          <w:rFonts w:ascii="Segoe UI" w:hAnsi="Segoe UI" w:eastAsiaTheme="minorHAnsi" w:cs="Segoe UI"/>
        </w:rPr>
        <w:t xml:space="preserve"> a modernizace zařízení pro chemickou recyklaci odpadů</w:t>
      </w:r>
      <w:bookmarkEnd w:id="41"/>
      <w:bookmarkEnd w:id="42"/>
      <w:bookmarkEnd w:id="43"/>
      <w:bookmarkEnd w:id="44"/>
      <w:bookmarkEnd w:id="45"/>
      <w:bookmarkEnd w:id="46"/>
      <w:bookmarkEnd w:id="47"/>
      <w:bookmarkEnd w:id="48"/>
      <w:bookmarkEnd w:id="49"/>
    </w:p>
    <w:p w:rsidR="00C235B4" w:rsidRPr="00716A6F" w:rsidP="00716A6F" w14:paraId="69A8A414" w14:textId="77777777">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rsidR="003F33ED" w:rsidRPr="00716A6F" w:rsidP="00716A6F" w14:paraId="05AB8682" w14:textId="77777777">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Pr="00716A6F" w:rsidR="005B299B">
        <w:rPr>
          <w:rFonts w:ascii="Segoe UI" w:hAnsi="Segoe UI" w:cs="Segoe UI"/>
          <w:color w:val="000000" w:themeColor="text1"/>
          <w:sz w:val="20"/>
          <w:szCs w:val="20"/>
        </w:rPr>
        <w:t>:</w:t>
      </w:r>
    </w:p>
    <w:p w:rsidR="003F33ED" w:rsidRPr="00716A6F" w:rsidP="00716A6F" w14:paraId="2053EAA4" w14:textId="77777777">
      <w:pPr>
        <w:pStyle w:val="ListParagraph"/>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Pr="00716A6F" w:rsidR="006878E2">
        <w:rPr>
          <w:rFonts w:ascii="Segoe UI" w:hAnsi="Segoe UI" w:cs="Segoe UI"/>
          <w:color w:val="000000" w:themeColor="text1"/>
          <w:sz w:val="20"/>
          <w:szCs w:val="20"/>
        </w:rPr>
        <w:t>.</w:t>
      </w:r>
    </w:p>
    <w:p w:rsidR="00181A0A" w:rsidRPr="00716A6F" w:rsidP="00716A6F" w14:paraId="4E5D5F02" w14:textId="77777777">
      <w:pPr>
        <w:pStyle w:val="ListParagraph"/>
        <w:spacing w:line="276" w:lineRule="auto"/>
      </w:pPr>
      <w:r w:rsidRPr="00716A6F">
        <w:rPr>
          <w:rFonts w:ascii="Segoe UI" w:hAnsi="Segoe UI" w:cs="Segoe UI"/>
          <w:sz w:val="20"/>
          <w:szCs w:val="20"/>
        </w:rPr>
        <w:t>Podrobné podmínky platné pro regionální podporu jsou uvedeny v závěrečné části dokumentu.</w:t>
      </w:r>
    </w:p>
    <w:p w:rsidR="003F33ED" w:rsidRPr="00716A6F" w:rsidP="00716A6F" w14:paraId="6F12A9DD" w14:textId="77777777">
      <w:pPr>
        <w:spacing w:line="276" w:lineRule="auto"/>
        <w:ind w:left="360"/>
        <w:jc w:val="both"/>
        <w:rPr>
          <w:rFonts w:ascii="Segoe UI" w:hAnsi="Segoe UI" w:cs="Segoe UI"/>
          <w:color w:val="000000" w:themeColor="text1"/>
          <w:sz w:val="20"/>
          <w:szCs w:val="20"/>
        </w:rPr>
      </w:pPr>
    </w:p>
    <w:p w:rsidR="003F33ED" w:rsidRPr="00716A6F" w:rsidP="00716A6F" w14:paraId="3A0B70D5" w14:textId="77777777">
      <w:pPr>
        <w:keepNext/>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p>
    <w:p w:rsidR="003F33ED" w:rsidRPr="00716A6F" w:rsidP="00716A6F" w14:paraId="63F4646F" w14:textId="77777777">
      <w:pPr>
        <w:pStyle w:val="ListParagraph"/>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p>
    <w:p w:rsidR="00183BFC" w:rsidRPr="0054227F" w:rsidP="00716A6F" w14:paraId="31BDD3FC" w14:textId="77777777">
      <w:pPr>
        <w:pStyle w:val="ListParagraph"/>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Pr="0054227F" w:rsidR="00F93689">
        <w:rPr>
          <w:rFonts w:ascii="Segoe UI" w:eastAsia="Segoe UI" w:hAnsi="Segoe UI" w:cs="Segoe UI"/>
          <w:sz w:val="20"/>
          <w:szCs w:val="20"/>
        </w:rPr>
        <w:t xml:space="preserve">EUR </w:t>
      </w:r>
      <w:r w:rsidRPr="0054227F">
        <w:rPr>
          <w:rFonts w:ascii="Segoe UI" w:eastAsia="Segoe UI" w:hAnsi="Segoe UI" w:cs="Segoe UI"/>
          <w:sz w:val="20"/>
          <w:szCs w:val="20"/>
        </w:rPr>
        <w:t xml:space="preserve">za tři po sobě jsoucí </w:t>
      </w:r>
      <w:r w:rsidR="008001DE">
        <w:rPr>
          <w:rFonts w:ascii="Segoe UI" w:eastAsia="Segoe UI" w:hAnsi="Segoe UI" w:cs="Segoe UI"/>
          <w:sz w:val="20"/>
          <w:szCs w:val="20"/>
        </w:rPr>
        <w:t>jednoletá</w:t>
      </w:r>
      <w:r w:rsidRPr="0054227F">
        <w:rPr>
          <w:rFonts w:ascii="Segoe UI" w:eastAsia="Segoe UI" w:hAnsi="Segoe UI" w:cs="Segoe UI"/>
          <w:sz w:val="20"/>
          <w:szCs w:val="20"/>
        </w:rPr>
        <w:t xml:space="preserve"> období</w:t>
      </w:r>
      <w:r w:rsidRPr="0054227F" w:rsidR="00F93689">
        <w:rPr>
          <w:rFonts w:ascii="Segoe UI" w:eastAsia="Segoe UI" w:hAnsi="Segoe UI" w:cs="Segoe UI"/>
          <w:sz w:val="20"/>
          <w:szCs w:val="20"/>
        </w:rPr>
        <w:t>.</w:t>
      </w:r>
    </w:p>
    <w:p w:rsidR="003F33ED" w:rsidRPr="00716A6F" w:rsidP="00716A6F" w14:paraId="5A7A4655"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rsidR="00BC5131" w:rsidRPr="00716A6F" w:rsidP="00716A6F" w14:paraId="1FE91847" w14:textId="77777777">
      <w:pPr>
        <w:pStyle w:val="Odrky"/>
        <w:numPr>
          <w:ilvl w:val="0"/>
          <w:numId w:val="17"/>
        </w:numPr>
        <w:spacing w:after="120" w:line="276" w:lineRule="auto"/>
      </w:pPr>
      <w:r w:rsidRPr="00716A6F">
        <w:rPr>
          <w:rFonts w:eastAsia="Times New Roman"/>
        </w:rPr>
        <w:t>Podporu nelze poskytnout do odvětví zemědělské prvovýroby (činnosti spadající do sekce 01statistické klasifikace ekonomických činností NACE Revize 2). Pokud je jeden subjekt činný ve více odvětvích, na činnosti mimo zemědělskou prvovýrobu je možné tuto podporu poskytnout</w:t>
      </w:r>
      <w:r w:rsidR="00F93689">
        <w:rPr>
          <w:rFonts w:eastAsia="Times New Roman"/>
        </w:rPr>
        <w:t>.</w:t>
      </w:r>
    </w:p>
    <w:p w:rsidR="00A80D09" w:rsidRPr="00716A6F" w:rsidP="00716A6F" w14:paraId="4C5516C3" w14:textId="77777777">
      <w:pPr>
        <w:spacing w:line="276" w:lineRule="auto"/>
      </w:pPr>
      <w:bookmarkStart w:id="50" w:name="_Toc70076362"/>
      <w:bookmarkStart w:id="51" w:name="_Toc67065223"/>
      <w:bookmarkStart w:id="52" w:name="_Toc70587127"/>
      <w:bookmarkStart w:id="53" w:name="_Toc74768899"/>
      <w:bookmarkStart w:id="54" w:name="_Toc77679415"/>
      <w:bookmarkStart w:id="55" w:name="_Toc88238380"/>
      <w:bookmarkStart w:id="56" w:name="_Toc90296913"/>
      <w:bookmarkStart w:id="57" w:name="_Toc99112559"/>
      <w:bookmarkStart w:id="58" w:name="_Toc107575287"/>
    </w:p>
    <w:p w:rsidR="00BD3EE4" w:rsidRPr="00716A6F" w:rsidP="00716A6F" w14:paraId="77570ECD" w14:textId="77777777">
      <w:pPr>
        <w:pStyle w:val="OM-napdis3"/>
        <w:numPr>
          <w:ilvl w:val="0"/>
          <w:numId w:val="0"/>
        </w:numPr>
        <w:spacing w:before="0" w:line="276" w:lineRule="auto"/>
        <w:rPr>
          <w:rFonts w:ascii="Segoe UI" w:hAnsi="Segoe UI" w:eastAsiaTheme="minorHAnsi" w:cs="Segoe UI"/>
          <w:sz w:val="20"/>
          <w:szCs w:val="20"/>
        </w:rPr>
      </w:pPr>
      <w:r w:rsidRPr="00716A6F">
        <w:rPr>
          <w:rFonts w:ascii="Segoe UI" w:hAnsi="Segoe UI" w:eastAsiaTheme="minorHAnsi" w:cs="Segoe UI"/>
          <w:sz w:val="20"/>
          <w:szCs w:val="20"/>
        </w:rPr>
        <w:t xml:space="preserve">Opatření 1.5.11 </w:t>
      </w:r>
      <w:r w:rsidRPr="00716A6F" w:rsidR="00702036">
        <w:rPr>
          <w:rFonts w:ascii="Segoe UI" w:hAnsi="Segoe UI" w:eastAsiaTheme="minorHAnsi" w:cs="Segoe UI"/>
          <w:sz w:val="20"/>
          <w:szCs w:val="20"/>
        </w:rPr>
        <w:t>Budování</w:t>
      </w:r>
      <w:r w:rsidRPr="00716A6F">
        <w:rPr>
          <w:rFonts w:ascii="Segoe UI" w:hAnsi="Segoe UI" w:eastAsiaTheme="minorHAnsi" w:cs="Segoe UI"/>
          <w:sz w:val="20"/>
          <w:szCs w:val="20"/>
        </w:rPr>
        <w:t xml:space="preserve"> a modernizace zařízení pro sběr a nakládání s nebezpečnými odpady</w:t>
      </w:r>
      <w:bookmarkEnd w:id="50"/>
      <w:bookmarkEnd w:id="51"/>
      <w:bookmarkEnd w:id="52"/>
      <w:bookmarkEnd w:id="53"/>
      <w:bookmarkEnd w:id="54"/>
      <w:bookmarkEnd w:id="55"/>
      <w:bookmarkEnd w:id="56"/>
      <w:bookmarkEnd w:id="57"/>
      <w:bookmarkEnd w:id="58"/>
    </w:p>
    <w:p w:rsidR="00C235B4" w:rsidRPr="00716A6F" w:rsidP="00716A6F" w14:paraId="61DFD81D" w14:textId="77777777">
      <w:pPr>
        <w:spacing w:line="276" w:lineRule="auto"/>
        <w:jc w:val="both"/>
        <w:rPr>
          <w:rFonts w:ascii="Segoe UI" w:hAnsi="Segoe UI" w:cs="Segoe UI"/>
          <w:sz w:val="20"/>
          <w:szCs w:val="20"/>
        </w:rPr>
      </w:pPr>
      <w:r w:rsidRPr="00716A6F">
        <w:rPr>
          <w:rFonts w:ascii="Segoe UI" w:hAnsi="Segoe UI" w:cs="Segoe UI"/>
          <w:sz w:val="20"/>
          <w:szCs w:val="20"/>
        </w:rPr>
        <w:t>Jedná se o ekonomickou činnost, proto budou tyto projekty financovány výhradně v režimu veřejné podpory, bez ohledu na osobu žadatele.</w:t>
      </w:r>
    </w:p>
    <w:p w:rsidR="003F33ED" w:rsidRPr="00716A6F" w:rsidP="00716A6F" w14:paraId="6372C44C" w14:textId="77777777">
      <w:pPr>
        <w:spacing w:line="276" w:lineRule="auto"/>
        <w:jc w:val="both"/>
        <w:rPr>
          <w:rFonts w:ascii="Segoe UI" w:hAnsi="Segoe UI" w:cs="Segoe UI"/>
          <w:color w:val="000000" w:themeColor="text1"/>
          <w:sz w:val="20"/>
          <w:szCs w:val="20"/>
        </w:rPr>
      </w:pPr>
      <w:r w:rsidRPr="00716A6F">
        <w:rPr>
          <w:rFonts w:ascii="Segoe UI" w:hAnsi="Segoe UI" w:cs="Segoe UI"/>
          <w:color w:val="000000" w:themeColor="text1"/>
          <w:sz w:val="20"/>
          <w:szCs w:val="20"/>
        </w:rPr>
        <w:t>Regionální investiční podpora (článek 14 GBER)</w:t>
      </w:r>
      <w:r w:rsidRPr="00716A6F" w:rsidR="005B299B">
        <w:rPr>
          <w:rFonts w:ascii="Segoe UI" w:hAnsi="Segoe UI" w:cs="Segoe UI"/>
          <w:color w:val="000000" w:themeColor="text1"/>
          <w:sz w:val="20"/>
          <w:szCs w:val="20"/>
        </w:rPr>
        <w:t>:</w:t>
      </w:r>
    </w:p>
    <w:p w:rsidR="003F33ED" w:rsidRPr="00716A6F" w:rsidP="00716A6F" w14:paraId="44E189CD" w14:textId="77777777">
      <w:pPr>
        <w:pStyle w:val="ListParagraph"/>
        <w:numPr>
          <w:ilvl w:val="0"/>
          <w:numId w:val="9"/>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r w:rsidRPr="00716A6F" w:rsidR="006878E2">
        <w:rPr>
          <w:rFonts w:ascii="Segoe UI" w:hAnsi="Segoe UI" w:cs="Segoe UI"/>
          <w:color w:val="000000" w:themeColor="text1"/>
          <w:sz w:val="20"/>
          <w:szCs w:val="20"/>
        </w:rPr>
        <w:t>.</w:t>
      </w:r>
    </w:p>
    <w:p w:rsidR="00B7528C" w:rsidRPr="00716A6F" w:rsidP="00716A6F" w14:paraId="1B70506C" w14:textId="77777777">
      <w:pPr>
        <w:pStyle w:val="ListParagraph"/>
        <w:numPr>
          <w:ilvl w:val="0"/>
          <w:numId w:val="9"/>
        </w:numPr>
        <w:spacing w:line="276" w:lineRule="auto"/>
        <w:contextualSpacing w:val="0"/>
        <w:jc w:val="both"/>
        <w:rPr>
          <w:rFonts w:ascii="Segoe UI" w:hAnsi="Segoe UI" w:cs="Segoe UI"/>
          <w:sz w:val="20"/>
          <w:szCs w:val="20"/>
        </w:rPr>
      </w:pPr>
      <w:r w:rsidRPr="00716A6F">
        <w:rPr>
          <w:rFonts w:ascii="Segoe UI" w:hAnsi="Segoe UI" w:cs="Segoe UI"/>
          <w:sz w:val="20"/>
          <w:szCs w:val="20"/>
        </w:rPr>
        <w:t>Podrobné podmínky platné pro regionální podporu jsou uvedeny v závěrečné části dokumentu.</w:t>
      </w:r>
    </w:p>
    <w:p w:rsidR="00CA73D5" w:rsidRPr="00716A6F" w:rsidP="00716A6F" w14:paraId="3EC9F5A2" w14:textId="77777777">
      <w:pPr>
        <w:pStyle w:val="ListParagraph"/>
        <w:spacing w:line="276" w:lineRule="auto"/>
        <w:contextualSpacing w:val="0"/>
        <w:jc w:val="both"/>
        <w:rPr>
          <w:rFonts w:ascii="Segoe UI" w:hAnsi="Segoe UI" w:cs="Segoe UI"/>
          <w:sz w:val="20"/>
          <w:szCs w:val="20"/>
        </w:rPr>
      </w:pPr>
    </w:p>
    <w:p w:rsidR="00582EB0" w:rsidRPr="00716A6F" w:rsidP="00716A6F" w14:paraId="64E11CBE" w14:textId="77777777">
      <w:pPr>
        <w:spacing w:line="276" w:lineRule="auto"/>
        <w:jc w:val="both"/>
        <w:rPr>
          <w:rFonts w:ascii="Segoe UI" w:hAnsi="Segoe UI" w:cs="Segoe UI"/>
          <w:sz w:val="20"/>
          <w:szCs w:val="20"/>
        </w:rPr>
      </w:pPr>
      <w:r w:rsidRPr="00716A6F">
        <w:rPr>
          <w:rFonts w:ascii="Segoe UI" w:hAnsi="Segoe UI" w:cs="Segoe UI"/>
          <w:sz w:val="20"/>
          <w:szCs w:val="20"/>
        </w:rPr>
        <w:t>Podpora na dálkové vytápění (článek 46 GBER)</w:t>
      </w:r>
      <w:r w:rsidRPr="00716A6F" w:rsidR="005B299B">
        <w:rPr>
          <w:rFonts w:ascii="Segoe UI" w:hAnsi="Segoe UI" w:cs="Segoe UI"/>
          <w:sz w:val="20"/>
          <w:szCs w:val="20"/>
        </w:rPr>
        <w:t>:</w:t>
      </w:r>
    </w:p>
    <w:p w:rsidR="00B3502F" w:rsidRPr="00716A6F" w:rsidP="00716A6F" w14:paraId="2B189D82" w14:textId="77777777">
      <w:pPr>
        <w:pStyle w:val="ListParagraph"/>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Pouze pro zařízení, která jsou přímo součástí vysokoúčinné soustavy CZT</w:t>
      </w:r>
      <w:r>
        <w:rPr>
          <w:rStyle w:val="FootnoteReference"/>
          <w:rFonts w:ascii="Segoe UI" w:hAnsi="Segoe UI"/>
          <w:sz w:val="20"/>
          <w:szCs w:val="20"/>
        </w:rPr>
        <w:footnoteReference w:id="3"/>
      </w:r>
      <w:r w:rsidRPr="00716A6F">
        <w:rPr>
          <w:rFonts w:ascii="Segoe UI" w:hAnsi="Segoe UI" w:cs="Segoe UI"/>
          <w:sz w:val="20"/>
          <w:szCs w:val="20"/>
        </w:rPr>
        <w:t xml:space="preserve">, podle definice v EED, tedy </w:t>
      </w:r>
      <w:r w:rsidRPr="00716A6F" w:rsidR="00F93689">
        <w:rPr>
          <w:rFonts w:ascii="Segoe UI" w:hAnsi="Segoe UI" w:cs="Segoe UI"/>
          <w:sz w:val="20"/>
          <w:szCs w:val="20"/>
        </w:rPr>
        <w:t>soustav</w:t>
      </w:r>
      <w:r w:rsidR="00F93689">
        <w:rPr>
          <w:rFonts w:ascii="Segoe UI" w:hAnsi="Segoe UI" w:cs="Segoe UI"/>
          <w:sz w:val="20"/>
          <w:szCs w:val="20"/>
        </w:rPr>
        <w:t>y</w:t>
      </w:r>
      <w:r w:rsidRPr="00716A6F">
        <w:rPr>
          <w:rFonts w:ascii="Segoe UI" w:hAnsi="Segoe UI" w:cs="Segoe UI"/>
          <w:sz w:val="20"/>
          <w:szCs w:val="20"/>
        </w:rPr>
        <w:t>, která využívá odpadní teplo, KVET nebo OZE v určených poměrech.</w:t>
      </w:r>
    </w:p>
    <w:p w:rsidR="006878E2" w:rsidRPr="00716A6F" w:rsidP="00716A6F" w14:paraId="6A5F610F" w14:textId="77777777">
      <w:pPr>
        <w:pStyle w:val="ListParagraph"/>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musí disponovat licencí výrobce a distributora tepla.</w:t>
      </w:r>
    </w:p>
    <w:p w:rsidR="00B3502F" w:rsidRPr="00716A6F" w:rsidP="00716A6F" w14:paraId="681B7EAC" w14:textId="77777777">
      <w:pPr>
        <w:pStyle w:val="ListParagraph"/>
        <w:numPr>
          <w:ilvl w:val="0"/>
          <w:numId w:val="20"/>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prohlášení k inkasnímu příkazu</w:t>
      </w:r>
      <w:r w:rsidRPr="00716A6F" w:rsidR="005B299B">
        <w:rPr>
          <w:rFonts w:ascii="Segoe UI" w:hAnsi="Segoe UI" w:cs="Segoe UI"/>
          <w:sz w:val="20"/>
          <w:szCs w:val="20"/>
        </w:rPr>
        <w:t>.</w:t>
      </w:r>
    </w:p>
    <w:p w:rsidR="003F33ED" w:rsidRPr="00716A6F" w:rsidP="00716A6F" w14:paraId="01D780DA" w14:textId="77777777">
      <w:pPr>
        <w:spacing w:line="276" w:lineRule="auto"/>
        <w:jc w:val="both"/>
        <w:rPr>
          <w:rFonts w:ascii="Segoe UI" w:hAnsi="Segoe UI" w:cs="Segoe UI"/>
          <w:color w:val="000000" w:themeColor="text1"/>
          <w:sz w:val="20"/>
          <w:szCs w:val="20"/>
        </w:rPr>
      </w:pPr>
    </w:p>
    <w:p w:rsidR="003F33ED" w:rsidRPr="00716A6F" w:rsidP="00716A6F" w14:paraId="4376E20B" w14:textId="77777777">
      <w:pPr>
        <w:spacing w:line="276" w:lineRule="auto"/>
        <w:jc w:val="both"/>
        <w:rPr>
          <w:rFonts w:ascii="Segoe UI" w:hAnsi="Segoe UI" w:cs="Segoe UI"/>
          <w:color w:val="000000" w:themeColor="text1"/>
          <w:sz w:val="20"/>
          <w:szCs w:val="20"/>
        </w:rPr>
      </w:pPr>
      <w:r w:rsidRPr="008001DE">
        <w:rPr>
          <w:rFonts w:eastAsia="Segoe UI"/>
        </w:rPr>
        <w:t>Podpora v režimu de minimis podle nařízení Komise (EU) 2023/2831 ze dne 13. prosince 2023 o použití článků 107 a 108 Smlouvy o fungování Evropské unie na podporu de minimis</w:t>
      </w:r>
      <w:r w:rsidRPr="00716A6F" w:rsidR="005B299B">
        <w:rPr>
          <w:rFonts w:ascii="Segoe UI" w:hAnsi="Segoe UI" w:cs="Segoe UI"/>
          <w:color w:val="000000" w:themeColor="text1"/>
          <w:sz w:val="20"/>
          <w:szCs w:val="20"/>
        </w:rPr>
        <w:t>:</w:t>
      </w:r>
    </w:p>
    <w:p w:rsidR="003F33ED" w:rsidRPr="00716A6F" w:rsidP="00716A6F" w14:paraId="42CA9857" w14:textId="77777777">
      <w:pPr>
        <w:pStyle w:val="ListParagraph"/>
        <w:numPr>
          <w:ilvl w:val="0"/>
          <w:numId w:val="17"/>
        </w:numPr>
        <w:spacing w:line="276" w:lineRule="auto"/>
        <w:contextualSpacing w:val="0"/>
        <w:jc w:val="both"/>
        <w:rPr>
          <w:rFonts w:ascii="Segoe UI" w:hAnsi="Segoe UI" w:cs="Segoe UI"/>
          <w:color w:val="000000" w:themeColor="text1"/>
          <w:sz w:val="20"/>
          <w:szCs w:val="20"/>
        </w:rPr>
      </w:pPr>
      <w:r w:rsidRPr="00716A6F">
        <w:rPr>
          <w:rFonts w:ascii="Segoe UI" w:hAnsi="Segoe UI" w:cs="Segoe UI"/>
          <w:color w:val="000000" w:themeColor="text1"/>
          <w:sz w:val="20"/>
          <w:szCs w:val="20"/>
        </w:rPr>
        <w:t>Vhodná pro všechny projekty.</w:t>
      </w:r>
    </w:p>
    <w:p w:rsidR="00183BFC" w:rsidRPr="0054227F" w:rsidP="00716A6F" w14:paraId="71431200" w14:textId="77777777">
      <w:pPr>
        <w:pStyle w:val="ListParagraph"/>
        <w:widowControl w:val="0"/>
        <w:numPr>
          <w:ilvl w:val="0"/>
          <w:numId w:val="17"/>
        </w:numPr>
        <w:autoSpaceDE w:val="0"/>
        <w:autoSpaceDN w:val="0"/>
        <w:spacing w:before="120" w:line="276" w:lineRule="auto"/>
        <w:jc w:val="both"/>
        <w:rPr>
          <w:rFonts w:ascii="Segoe UI" w:eastAsia="Segoe UI" w:hAnsi="Segoe UI" w:cs="Segoe UI"/>
          <w:sz w:val="20"/>
          <w:szCs w:val="20"/>
        </w:rPr>
      </w:pPr>
      <w:r w:rsidRPr="0054227F">
        <w:rPr>
          <w:rFonts w:ascii="Segoe UI" w:eastAsia="Segoe UI" w:hAnsi="Segoe UI" w:cs="Segoe UI"/>
          <w:sz w:val="20"/>
          <w:szCs w:val="20"/>
        </w:rPr>
        <w:t xml:space="preserve">Podpora je omezena maximem stanoveným výzvou a zároveň dostupným limitem v souladu s údaji v Registru podpor malého rozsahu a činí maximálně </w:t>
      </w:r>
      <w:r w:rsidR="008001DE">
        <w:rPr>
          <w:rFonts w:ascii="Segoe UI" w:eastAsia="Segoe UI" w:hAnsi="Segoe UI" w:cs="Segoe UI"/>
          <w:sz w:val="20"/>
          <w:szCs w:val="20"/>
        </w:rPr>
        <w:t>3</w:t>
      </w:r>
      <w:r w:rsidRPr="0054227F">
        <w:rPr>
          <w:rFonts w:ascii="Segoe UI" w:eastAsia="Segoe UI" w:hAnsi="Segoe UI" w:cs="Segoe UI"/>
          <w:sz w:val="20"/>
          <w:szCs w:val="20"/>
        </w:rPr>
        <w:t xml:space="preserve">00 000 </w:t>
      </w:r>
      <w:r w:rsidRPr="0054227F" w:rsidR="00F93689">
        <w:rPr>
          <w:rFonts w:ascii="Segoe UI" w:eastAsia="Segoe UI" w:hAnsi="Segoe UI" w:cs="Segoe UI"/>
          <w:sz w:val="20"/>
          <w:szCs w:val="20"/>
        </w:rPr>
        <w:t xml:space="preserve">EUR </w:t>
      </w:r>
      <w:r w:rsidRPr="0054227F">
        <w:rPr>
          <w:rFonts w:ascii="Segoe UI" w:eastAsia="Segoe UI" w:hAnsi="Segoe UI" w:cs="Segoe UI"/>
          <w:sz w:val="20"/>
          <w:szCs w:val="20"/>
        </w:rPr>
        <w:t>za tři po sobě j</w:t>
      </w:r>
      <w:r w:rsidRPr="0054227F" w:rsidR="00F93689">
        <w:rPr>
          <w:rFonts w:ascii="Segoe UI" w:eastAsia="Segoe UI" w:hAnsi="Segoe UI" w:cs="Segoe UI"/>
          <w:sz w:val="20"/>
          <w:szCs w:val="20"/>
        </w:rPr>
        <w:t>d</w:t>
      </w:r>
      <w:r w:rsidRPr="0054227F">
        <w:rPr>
          <w:rFonts w:ascii="Segoe UI" w:eastAsia="Segoe UI" w:hAnsi="Segoe UI" w:cs="Segoe UI"/>
          <w:sz w:val="20"/>
          <w:szCs w:val="20"/>
        </w:rPr>
        <w:t xml:space="preserve">oucí </w:t>
      </w:r>
      <w:r w:rsidR="008001DE">
        <w:rPr>
          <w:rFonts w:ascii="Segoe UI" w:eastAsia="Segoe UI" w:hAnsi="Segoe UI" w:cs="Segoe UI"/>
          <w:sz w:val="20"/>
          <w:szCs w:val="20"/>
        </w:rPr>
        <w:t xml:space="preserve">jednoletá </w:t>
      </w:r>
      <w:r w:rsidRPr="0054227F">
        <w:rPr>
          <w:rFonts w:ascii="Segoe UI" w:eastAsia="Segoe UI" w:hAnsi="Segoe UI" w:cs="Segoe UI"/>
          <w:sz w:val="20"/>
          <w:szCs w:val="20"/>
        </w:rPr>
        <w:t>období</w:t>
      </w:r>
      <w:r w:rsidRPr="0054227F" w:rsidR="00F93689">
        <w:rPr>
          <w:rFonts w:ascii="Segoe UI" w:eastAsia="Segoe UI" w:hAnsi="Segoe UI" w:cs="Segoe UI"/>
          <w:sz w:val="20"/>
          <w:szCs w:val="20"/>
        </w:rPr>
        <w:t>.</w:t>
      </w:r>
    </w:p>
    <w:p w:rsidR="003F33ED" w:rsidRPr="00716A6F" w:rsidP="00716A6F" w14:paraId="35168662"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nad rámec standardních příloh čestné prohlášení o podporách de minimis.</w:t>
      </w:r>
    </w:p>
    <w:p w:rsidR="00BC5131" w:rsidRPr="00716A6F" w:rsidP="00716A6F" w14:paraId="3C2E2529" w14:textId="77777777">
      <w:pPr>
        <w:pStyle w:val="Odrky"/>
        <w:numPr>
          <w:ilvl w:val="0"/>
          <w:numId w:val="17"/>
        </w:numPr>
        <w:spacing w:after="120" w:line="276" w:lineRule="auto"/>
      </w:pPr>
      <w:r w:rsidRPr="00716A6F">
        <w:rPr>
          <w:rFonts w:eastAsia="Times New Roman"/>
        </w:rPr>
        <w:t>Podporu nelze poskytnout do odvětví zemědělské prvovýroby (činnosti spadající do sekce 01statistické klasifikace ekonomických činností NACE Revize 2). Pokud je jeden subjekt činný ve více odvětvích, na činnosti mimo zemědělskou prvovýrobu je možné tuto podporu poskytnout</w:t>
      </w:r>
      <w:r w:rsidR="00F93689">
        <w:rPr>
          <w:rFonts w:eastAsia="Times New Roman"/>
        </w:rPr>
        <w:t>.</w:t>
      </w:r>
    </w:p>
    <w:p w:rsidR="00582EB0" w:rsidRPr="00716A6F" w:rsidP="00716A6F" w14:paraId="51545B47" w14:textId="77777777">
      <w:pPr>
        <w:spacing w:line="276" w:lineRule="auto"/>
        <w:ind w:left="360"/>
        <w:jc w:val="both"/>
        <w:rPr>
          <w:rFonts w:ascii="Segoe UI" w:hAnsi="Segoe UI" w:cs="Segoe UI"/>
          <w:sz w:val="20"/>
          <w:szCs w:val="20"/>
        </w:rPr>
      </w:pPr>
    </w:p>
    <w:p w:rsidR="003F33ED" w:rsidRPr="00716A6F" w:rsidP="00716A6F" w14:paraId="2C3E9447" w14:textId="77777777">
      <w:pPr>
        <w:spacing w:line="276" w:lineRule="auto"/>
        <w:jc w:val="both"/>
        <w:rPr>
          <w:rFonts w:ascii="Segoe UI" w:hAnsi="Segoe UI" w:cs="Segoe UI"/>
          <w:sz w:val="20"/>
          <w:szCs w:val="20"/>
        </w:rPr>
      </w:pPr>
      <w:r w:rsidRPr="00716A6F">
        <w:rPr>
          <w:rFonts w:ascii="Segoe UI" w:hAnsi="Segoe UI" w:cs="Segoe UI"/>
          <w:sz w:val="20"/>
          <w:szCs w:val="20"/>
        </w:rPr>
        <w:t>Podpora v režimu Rozhodnutí komise ze dne 20. prosince 2011 o použití čl. 106 odst. 2 Smlouvy o</w:t>
      </w:r>
      <w:r w:rsidRPr="00716A6F" w:rsidR="005B299B">
        <w:rPr>
          <w:rFonts w:ascii="Segoe UI" w:hAnsi="Segoe UI" w:cs="Segoe UI"/>
          <w:sz w:val="20"/>
          <w:szCs w:val="20"/>
        </w:rPr>
        <w:t> </w:t>
      </w:r>
      <w:r w:rsidRPr="00716A6F">
        <w:rPr>
          <w:rFonts w:ascii="Segoe UI" w:hAnsi="Segoe UI" w:cs="Segoe UI"/>
          <w:sz w:val="20"/>
          <w:szCs w:val="20"/>
        </w:rPr>
        <w:t>fungování Evropské unie na státní podporu ve formě vyrovnávací platby za závazek veřejné služby udělené určitým podnikům pověřeným poskytováním služeb obecného hospodářského zájmu (oznámeno pod číslem K (2011) 9380) (Text s významem pro EHP) (2012/21/EU)</w:t>
      </w:r>
      <w:r w:rsidRPr="00716A6F" w:rsidR="005B299B">
        <w:rPr>
          <w:rFonts w:ascii="Segoe UI" w:hAnsi="Segoe UI" w:cs="Segoe UI"/>
          <w:sz w:val="20"/>
          <w:szCs w:val="20"/>
        </w:rPr>
        <w:t>:</w:t>
      </w:r>
    </w:p>
    <w:p w:rsidR="003F33ED" w:rsidRPr="00716A6F" w:rsidP="00716A6F" w14:paraId="77CB2754" w14:textId="77777777">
      <w:pPr>
        <w:pStyle w:val="ListParagraph"/>
        <w:numPr>
          <w:ilvl w:val="0"/>
          <w:numId w:val="17"/>
        </w:numPr>
        <w:spacing w:line="276" w:lineRule="auto"/>
        <w:contextualSpacing w:val="0"/>
        <w:jc w:val="both"/>
        <w:rPr>
          <w:rFonts w:ascii="Segoe UI" w:hAnsi="Segoe UI" w:cs="Segoe UI"/>
          <w:b/>
          <w:color w:val="00529F"/>
          <w:sz w:val="20"/>
          <w:szCs w:val="20"/>
        </w:rPr>
      </w:pPr>
      <w:r w:rsidRPr="00716A6F">
        <w:rPr>
          <w:rFonts w:ascii="Segoe UI" w:hAnsi="Segoe UI" w:cs="Segoe UI"/>
          <w:b/>
          <w:color w:val="00529F"/>
          <w:sz w:val="20"/>
          <w:szCs w:val="20"/>
        </w:rPr>
        <w:t xml:space="preserve">Podpora může být poskytnuta pouze subjektům pověřeným veřejnou službou podle tohoto Nařízení. </w:t>
      </w:r>
    </w:p>
    <w:p w:rsidR="003F33ED" w:rsidRPr="00716A6F" w:rsidP="00716A6F" w14:paraId="47B0C2EB" w14:textId="77777777">
      <w:pPr>
        <w:pStyle w:val="ListParagraph"/>
        <w:numPr>
          <w:ilvl w:val="0"/>
          <w:numId w:val="17"/>
        </w:numPr>
        <w:spacing w:line="276" w:lineRule="auto"/>
        <w:contextualSpacing w:val="0"/>
        <w:jc w:val="both"/>
        <w:rPr>
          <w:rFonts w:ascii="Segoe UI" w:hAnsi="Segoe UI" w:cs="Segoe UI"/>
          <w:sz w:val="20"/>
          <w:szCs w:val="20"/>
        </w:rPr>
      </w:pPr>
      <w:r w:rsidRPr="00716A6F">
        <w:rPr>
          <w:rFonts w:ascii="Segoe UI" w:hAnsi="Segoe UI" w:cs="Segoe UI"/>
          <w:sz w:val="20"/>
          <w:szCs w:val="20"/>
        </w:rPr>
        <w:t>Žadatel předloží pověřovací akt jako součást povinných příloh žádosti.</w:t>
      </w:r>
    </w:p>
    <w:p w:rsidR="006878E2" w:rsidRPr="006A78F3" w:rsidP="00716A6F" w14:paraId="63327F85" w14:textId="77777777">
      <w:pPr>
        <w:pStyle w:val="ListParagraph"/>
        <w:numPr>
          <w:ilvl w:val="0"/>
          <w:numId w:val="17"/>
        </w:numPr>
        <w:spacing w:line="276" w:lineRule="auto"/>
        <w:contextualSpacing w:val="0"/>
        <w:jc w:val="both"/>
        <w:rPr>
          <w:rFonts w:ascii="Segoe UI" w:hAnsi="Segoe UI" w:cs="Segoe UI"/>
          <w:b/>
          <w:color w:val="00529F"/>
          <w:sz w:val="20"/>
          <w:szCs w:val="20"/>
        </w:rPr>
      </w:pPr>
      <w:r w:rsidRPr="00716A6F">
        <w:rPr>
          <w:rFonts w:ascii="Segoe UI" w:hAnsi="Segoe UI" w:cs="Segoe UI"/>
          <w:b/>
          <w:color w:val="00529F"/>
          <w:sz w:val="20"/>
          <w:szCs w:val="20"/>
        </w:rPr>
        <w:t>Vhodné pro</w:t>
      </w:r>
      <w:r w:rsidRPr="00716A6F" w:rsidR="00BC5131">
        <w:rPr>
          <w:rFonts w:ascii="Segoe UI" w:hAnsi="Segoe UI" w:cs="Segoe UI"/>
          <w:b/>
          <w:color w:val="00529F"/>
          <w:sz w:val="20"/>
          <w:szCs w:val="20"/>
        </w:rPr>
        <w:t xml:space="preserve"> projekty řešící</w:t>
      </w:r>
      <w:r w:rsidRPr="00716A6F">
        <w:rPr>
          <w:rFonts w:ascii="Segoe UI" w:hAnsi="Segoe UI" w:cs="Segoe UI"/>
          <w:b/>
          <w:color w:val="00529F"/>
          <w:sz w:val="20"/>
          <w:szCs w:val="20"/>
        </w:rPr>
        <w:t xml:space="preserve"> zdravotnické odpady</w:t>
      </w:r>
      <w:r w:rsidRPr="00716A6F" w:rsidR="005B299B">
        <w:rPr>
          <w:rFonts w:ascii="Segoe UI" w:hAnsi="Segoe UI" w:cs="Segoe UI"/>
          <w:b/>
          <w:color w:val="00529F"/>
          <w:sz w:val="20"/>
          <w:szCs w:val="20"/>
        </w:rPr>
        <w:t>.</w:t>
      </w:r>
    </w:p>
    <w:p w:rsidR="00BC5131" w:rsidP="00716A6F" w14:paraId="2352FC77" w14:textId="77777777">
      <w:pPr>
        <w:pStyle w:val="OMTma"/>
        <w:spacing w:line="276" w:lineRule="auto"/>
        <w:rPr>
          <w:rFonts w:ascii="Segoe UI" w:eastAsia="Calibri" w:hAnsi="Segoe UI" w:cs="Times New Roman"/>
          <w:b w:val="0"/>
          <w:bCs w:val="0"/>
          <w:caps/>
          <w:color w:val="00529F"/>
          <w:sz w:val="36"/>
          <w:szCs w:val="28"/>
        </w:rPr>
      </w:pPr>
    </w:p>
    <w:p w:rsidR="0025340F" w:rsidP="00716A6F" w14:paraId="2E6BAB11" w14:textId="77777777">
      <w:pPr>
        <w:pStyle w:val="OMTma"/>
        <w:spacing w:line="276" w:lineRule="auto"/>
        <w:rPr>
          <w:rFonts w:ascii="Segoe UI" w:eastAsia="Calibri" w:hAnsi="Segoe UI" w:cs="Times New Roman"/>
          <w:b w:val="0"/>
          <w:bCs w:val="0"/>
          <w:caps/>
          <w:color w:val="00529F"/>
          <w:sz w:val="36"/>
          <w:szCs w:val="28"/>
        </w:rPr>
      </w:pPr>
    </w:p>
    <w:p w:rsidR="0025340F" w:rsidP="00716A6F" w14:paraId="0462AC52" w14:textId="77777777">
      <w:pPr>
        <w:pStyle w:val="OMTma"/>
        <w:spacing w:line="276" w:lineRule="auto"/>
        <w:rPr>
          <w:rFonts w:ascii="Segoe UI" w:eastAsia="Calibri" w:hAnsi="Segoe UI" w:cs="Times New Roman"/>
          <w:b w:val="0"/>
          <w:bCs w:val="0"/>
          <w:caps/>
          <w:color w:val="00529F"/>
          <w:sz w:val="36"/>
          <w:szCs w:val="28"/>
        </w:rPr>
      </w:pPr>
    </w:p>
    <w:p w:rsidR="0025340F" w:rsidP="00716A6F" w14:paraId="49E2B835" w14:textId="77777777">
      <w:pPr>
        <w:pStyle w:val="OMTma"/>
        <w:spacing w:line="276" w:lineRule="auto"/>
        <w:rPr>
          <w:rFonts w:ascii="Segoe UI" w:eastAsia="Calibri" w:hAnsi="Segoe UI" w:cs="Times New Roman"/>
          <w:b w:val="0"/>
          <w:bCs w:val="0"/>
          <w:caps/>
          <w:color w:val="00529F"/>
          <w:sz w:val="36"/>
          <w:szCs w:val="28"/>
        </w:rPr>
      </w:pPr>
    </w:p>
    <w:p w:rsidR="0025340F" w:rsidP="00716A6F" w14:paraId="352D3ACC" w14:textId="77777777">
      <w:pPr>
        <w:pStyle w:val="OMTma"/>
        <w:spacing w:line="276" w:lineRule="auto"/>
        <w:rPr>
          <w:rFonts w:ascii="Segoe UI" w:eastAsia="Calibri" w:hAnsi="Segoe UI" w:cs="Times New Roman"/>
          <w:b w:val="0"/>
          <w:bCs w:val="0"/>
          <w:caps/>
          <w:color w:val="00529F"/>
          <w:sz w:val="36"/>
          <w:szCs w:val="28"/>
        </w:rPr>
      </w:pPr>
    </w:p>
    <w:p w:rsidR="0025340F" w:rsidP="00716A6F" w14:paraId="535C2569" w14:textId="77777777">
      <w:pPr>
        <w:pStyle w:val="OMTma"/>
        <w:spacing w:line="276" w:lineRule="auto"/>
        <w:rPr>
          <w:rFonts w:ascii="Segoe UI" w:eastAsia="Calibri" w:hAnsi="Segoe UI" w:cs="Times New Roman"/>
          <w:b w:val="0"/>
          <w:bCs w:val="0"/>
          <w:caps/>
          <w:color w:val="00529F"/>
          <w:sz w:val="36"/>
          <w:szCs w:val="28"/>
        </w:rPr>
      </w:pPr>
    </w:p>
    <w:p w:rsidR="0025340F" w:rsidP="00716A6F" w14:paraId="4814E674" w14:textId="77777777">
      <w:pPr>
        <w:pStyle w:val="OMTma"/>
        <w:spacing w:line="276" w:lineRule="auto"/>
        <w:rPr>
          <w:rFonts w:ascii="Segoe UI" w:eastAsia="Calibri" w:hAnsi="Segoe UI" w:cs="Times New Roman"/>
          <w:b w:val="0"/>
          <w:bCs w:val="0"/>
          <w:caps/>
          <w:color w:val="00529F"/>
          <w:sz w:val="36"/>
          <w:szCs w:val="28"/>
        </w:rPr>
      </w:pPr>
    </w:p>
    <w:p w:rsidR="0025340F" w:rsidP="00716A6F" w14:paraId="10466975" w14:textId="77777777">
      <w:pPr>
        <w:pStyle w:val="OMTma"/>
        <w:spacing w:line="276" w:lineRule="auto"/>
        <w:rPr>
          <w:rFonts w:ascii="Segoe UI" w:eastAsia="Calibri" w:hAnsi="Segoe UI" w:cs="Times New Roman"/>
          <w:b w:val="0"/>
          <w:bCs w:val="0"/>
          <w:caps/>
          <w:color w:val="00529F"/>
          <w:sz w:val="36"/>
          <w:szCs w:val="28"/>
        </w:rPr>
      </w:pPr>
    </w:p>
    <w:p w:rsidR="0025340F" w:rsidRPr="00716A6F" w:rsidP="00716A6F" w14:paraId="0B52F3A5" w14:textId="77777777">
      <w:pPr>
        <w:pStyle w:val="OMTma"/>
        <w:spacing w:line="276" w:lineRule="auto"/>
        <w:rPr>
          <w:rFonts w:ascii="Segoe UI" w:eastAsia="Calibri" w:hAnsi="Segoe UI" w:cs="Times New Roman"/>
          <w:b w:val="0"/>
          <w:bCs w:val="0"/>
          <w:caps/>
          <w:color w:val="00529F"/>
          <w:sz w:val="36"/>
          <w:szCs w:val="28"/>
        </w:rPr>
      </w:pPr>
    </w:p>
    <w:p w:rsidR="00C235B4" w:rsidRPr="00716A6F" w:rsidP="00716A6F" w14:paraId="41AC3154" w14:textId="77777777">
      <w:pPr>
        <w:pStyle w:val="OMTma"/>
        <w:spacing w:line="276" w:lineRule="auto"/>
        <w:rPr>
          <w:rFonts w:ascii="Segoe UI" w:eastAsia="Calibri" w:hAnsi="Segoe UI" w:cs="Times New Roman"/>
          <w:b w:val="0"/>
          <w:bCs w:val="0"/>
          <w:caps/>
          <w:color w:val="00529F"/>
          <w:sz w:val="36"/>
          <w:szCs w:val="28"/>
        </w:rPr>
      </w:pPr>
      <w:r w:rsidRPr="00716A6F">
        <w:rPr>
          <w:rFonts w:ascii="Segoe UI" w:eastAsia="Calibri" w:hAnsi="Segoe UI" w:cs="Times New Roman"/>
          <w:b w:val="0"/>
          <w:bCs w:val="0"/>
          <w:caps/>
          <w:color w:val="00529F"/>
          <w:sz w:val="36"/>
          <w:szCs w:val="28"/>
        </w:rPr>
        <w:t>Intenzit</w:t>
      </w:r>
      <w:r w:rsidRPr="00716A6F" w:rsidR="00BC5131">
        <w:rPr>
          <w:rFonts w:ascii="Segoe UI" w:eastAsia="Calibri" w:hAnsi="Segoe UI" w:cs="Times New Roman"/>
          <w:b w:val="0"/>
          <w:bCs w:val="0"/>
          <w:caps/>
          <w:color w:val="00529F"/>
          <w:sz w:val="36"/>
          <w:szCs w:val="28"/>
        </w:rPr>
        <w:t>A</w:t>
      </w:r>
      <w:r w:rsidRPr="00716A6F">
        <w:rPr>
          <w:rFonts w:ascii="Segoe UI" w:eastAsia="Calibri" w:hAnsi="Segoe UI" w:cs="Times New Roman"/>
          <w:b w:val="0"/>
          <w:bCs w:val="0"/>
          <w:caps/>
          <w:color w:val="00529F"/>
          <w:sz w:val="36"/>
          <w:szCs w:val="28"/>
        </w:rPr>
        <w:t xml:space="preserve"> veřejné podpory relevantní pro výše uvedené oblasti</w:t>
      </w:r>
    </w:p>
    <w:p w:rsidR="006878E2" w:rsidRPr="00716A6F" w:rsidP="00716A6F" w14:paraId="05ED4407" w14:textId="77777777">
      <w:pPr>
        <w:pStyle w:val="OMTma"/>
        <w:spacing w:line="276" w:lineRule="auto"/>
        <w:rPr>
          <w:rFonts w:ascii="Segoe UI" w:hAnsi="Segoe UI" w:cs="Segoe UI"/>
        </w:rPr>
      </w:pPr>
    </w:p>
    <w:tbl>
      <w:tblPr>
        <w:tblW w:w="0" w:type="auto"/>
        <w:tblCellMar>
          <w:left w:w="0" w:type="dxa"/>
          <w:right w:w="0" w:type="dxa"/>
        </w:tblCellMar>
        <w:tblLook w:val="04A0"/>
      </w:tblPr>
      <w:tblGrid>
        <w:gridCol w:w="2169"/>
        <w:gridCol w:w="1791"/>
        <w:gridCol w:w="2267"/>
        <w:gridCol w:w="2410"/>
      </w:tblGrid>
      <w:tr w14:paraId="6A00ACB4" w14:textId="77777777" w:rsidTr="000A6E2B">
        <w:tblPrEx>
          <w:tblW w:w="0" w:type="auto"/>
          <w:tblCellMar>
            <w:left w:w="0" w:type="dxa"/>
            <w:right w:w="0" w:type="dxa"/>
          </w:tblCellMar>
          <w:tblLook w:val="04A0"/>
        </w:tblPrEx>
        <w:tc>
          <w:tcPr>
            <w:tcW w:w="21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B59BC" w:rsidRPr="00716A6F" w:rsidP="00716A6F" w14:paraId="7A577238" w14:textId="77777777">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B59BC" w:rsidRPr="00716A6F" w:rsidP="00716A6F" w14:paraId="07C5B899" w14:textId="77777777">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B59BC" w:rsidRPr="00716A6F" w:rsidP="00716A6F" w14:paraId="47476893" w14:textId="77777777">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r>
              <w:rPr>
                <w:rStyle w:val="FootnoteReference"/>
                <w:rFonts w:ascii="Segoe UI" w:hAnsi="Segoe UI" w:cs="Segoe UI"/>
                <w:bCs/>
                <w:sz w:val="18"/>
                <w:szCs w:val="18"/>
              </w:rPr>
              <w:footnoteReference w:customMarkFollows="1" w:id="4"/>
              <w:t xml:space="preserve">[1]</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B59BC" w:rsidRPr="00716A6F" w:rsidP="00716A6F" w14:paraId="1983A293" w14:textId="77777777">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FootnoteReference"/>
                <w:rFonts w:ascii="Segoe UI" w:hAnsi="Segoe UI" w:cs="Segoe UI"/>
                <w:bCs/>
                <w:sz w:val="18"/>
                <w:szCs w:val="18"/>
              </w:rPr>
              <w:t xml:space="preserve"> </w:t>
            </w:r>
            <w:r>
              <w:rPr>
                <w:rStyle w:val="FootnoteReference"/>
                <w:rFonts w:ascii="Segoe UI" w:hAnsi="Segoe UI" w:cs="Segoe UI"/>
                <w:bCs/>
                <w:sz w:val="18"/>
                <w:szCs w:val="18"/>
              </w:rPr>
              <w:footnoteReference w:customMarkFollows="1" w:id="5"/>
              <w:t xml:space="preserve">[2]</w:t>
            </w:r>
          </w:p>
        </w:tc>
      </w:tr>
      <w:tr w14:paraId="2E35E14C" w14:textId="77777777" w:rsidTr="000A6E2B">
        <w:tblPrEx>
          <w:tblW w:w="0" w:type="auto"/>
          <w:tblCellMar>
            <w:left w:w="0" w:type="dxa"/>
            <w:right w:w="0" w:type="dxa"/>
          </w:tblCellMar>
          <w:tblLook w:val="04A0"/>
        </w:tblPrEx>
        <w:tc>
          <w:tcPr>
            <w:tcW w:w="21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D21B9" w:rsidRPr="00716A6F" w:rsidP="00716A6F" w14:paraId="36EE6449" w14:textId="77777777">
            <w:pPr>
              <w:spacing w:line="276" w:lineRule="auto"/>
              <w:rPr>
                <w:rFonts w:ascii="Segoe UI" w:hAnsi="Segoe UI" w:cs="Segoe UI"/>
                <w:bCs/>
                <w:sz w:val="18"/>
                <w:szCs w:val="18"/>
              </w:rPr>
            </w:pPr>
            <w:r w:rsidRPr="00716A6F">
              <w:rPr>
                <w:rFonts w:ascii="Segoe UI" w:hAnsi="Segoe UI" w:cs="Segoe UI"/>
                <w:bCs/>
                <w:sz w:val="18"/>
                <w:szCs w:val="18"/>
              </w:rPr>
              <w:t>GBER 41 – výroba biopaliv</w:t>
            </w:r>
          </w:p>
        </w:tc>
        <w:tc>
          <w:tcPr>
            <w:tcW w:w="17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D21B9" w:rsidRPr="00716A6F" w:rsidP="00716A6F" w14:paraId="728A17C3" w14:textId="77777777">
            <w:pPr>
              <w:spacing w:line="276" w:lineRule="auto"/>
              <w:rPr>
                <w:rFonts w:ascii="Segoe UI" w:hAnsi="Segoe UI" w:cs="Segoe UI"/>
                <w:bCs/>
                <w:sz w:val="18"/>
                <w:szCs w:val="18"/>
              </w:rPr>
            </w:pPr>
            <w:r w:rsidRPr="00716A6F">
              <w:rPr>
                <w:rFonts w:ascii="Segoe UI" w:hAnsi="Segoe UI" w:cs="Segoe UI"/>
                <w:bCs/>
                <w:sz w:val="18"/>
                <w:szCs w:val="18"/>
              </w:rPr>
              <w:t>30 % (SP + 10 %, MP + 20 %)</w:t>
            </w:r>
          </w:p>
        </w:tc>
        <w:tc>
          <w:tcPr>
            <w:tcW w:w="2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D21B9" w:rsidRPr="00716A6F" w:rsidP="00716A6F" w14:paraId="36BE8C7A" w14:textId="77777777">
            <w:pPr>
              <w:spacing w:line="276" w:lineRule="auto"/>
              <w:rPr>
                <w:rFonts w:ascii="Segoe UI" w:hAnsi="Segoe UI" w:cs="Segoe UI"/>
                <w:bCs/>
                <w:sz w:val="18"/>
                <w:szCs w:val="18"/>
              </w:rPr>
            </w:pPr>
            <w:r w:rsidRPr="00716A6F">
              <w:rPr>
                <w:rFonts w:ascii="Segoe UI" w:hAnsi="Segoe UI" w:cs="Segoe UI"/>
                <w:bCs/>
                <w:sz w:val="18"/>
                <w:szCs w:val="18"/>
              </w:rPr>
              <w:t>30 % (SP + 10 %, MP + 20 %)</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CD21B9" w:rsidRPr="00716A6F" w:rsidP="00716A6F" w14:paraId="471FE8E1" w14:textId="77777777">
            <w:pPr>
              <w:spacing w:line="276" w:lineRule="auto"/>
              <w:rPr>
                <w:rFonts w:ascii="Segoe UI" w:hAnsi="Segoe UI" w:cs="Segoe UI"/>
                <w:bCs/>
                <w:sz w:val="18"/>
                <w:szCs w:val="18"/>
              </w:rPr>
            </w:pPr>
            <w:r w:rsidRPr="00716A6F">
              <w:rPr>
                <w:rFonts w:ascii="Segoe UI" w:hAnsi="Segoe UI" w:cs="Segoe UI"/>
                <w:bCs/>
                <w:sz w:val="18"/>
                <w:szCs w:val="18"/>
              </w:rPr>
              <w:t>30 % (SP + 10 %, MP + 20 %)</w:t>
            </w:r>
          </w:p>
        </w:tc>
      </w:tr>
      <w:tr w14:paraId="48BEDE41" w14:textId="77777777" w:rsidTr="000A6E2B">
        <w:tblPrEx>
          <w:tblW w:w="0" w:type="auto"/>
          <w:tblCellMar>
            <w:left w:w="0" w:type="dxa"/>
            <w:right w:w="0" w:type="dxa"/>
          </w:tblCellMar>
          <w:tblLook w:val="04A0"/>
        </w:tblPrEx>
        <w:tc>
          <w:tcPr>
            <w:tcW w:w="2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21B9" w:rsidRPr="00716A6F" w:rsidP="00716A6F" w14:paraId="6410E71D" w14:textId="77777777">
            <w:pPr>
              <w:spacing w:line="276" w:lineRule="auto"/>
              <w:rPr>
                <w:rFonts w:ascii="Segoe UI" w:hAnsi="Segoe UI" w:cs="Segoe UI"/>
                <w:bCs/>
                <w:sz w:val="18"/>
                <w:szCs w:val="18"/>
              </w:rPr>
            </w:pPr>
            <w:r w:rsidRPr="00716A6F">
              <w:rPr>
                <w:rFonts w:ascii="Segoe UI" w:hAnsi="Segoe UI" w:cs="Segoe UI"/>
                <w:bCs/>
                <w:sz w:val="18"/>
                <w:szCs w:val="18"/>
              </w:rPr>
              <w:t>GBER 41 – výroba energie z OZE</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rsidR="00CD21B9" w:rsidRPr="00716A6F" w:rsidP="00716A6F" w14:paraId="777F40D0" w14:textId="77777777">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D21B9" w:rsidRPr="00716A6F" w:rsidP="00716A6F" w14:paraId="67E66060" w14:textId="77777777">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CD21B9" w:rsidRPr="00716A6F" w:rsidP="00716A6F" w14:paraId="0C0C239C" w14:textId="77777777">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rsidR="006B59BC" w:rsidRPr="00716A6F" w:rsidP="00716A6F" w14:paraId="5D61417F" w14:textId="77777777">
      <w:pPr>
        <w:spacing w:line="276" w:lineRule="auto"/>
      </w:pPr>
    </w:p>
    <w:tbl>
      <w:tblPr>
        <w:tblW w:w="0" w:type="auto"/>
        <w:tblCellMar>
          <w:left w:w="0" w:type="dxa"/>
          <w:right w:w="0" w:type="dxa"/>
        </w:tblCellMar>
        <w:tblLook w:val="04A0"/>
      </w:tblPr>
      <w:tblGrid>
        <w:gridCol w:w="2169"/>
        <w:gridCol w:w="1791"/>
        <w:gridCol w:w="2267"/>
        <w:gridCol w:w="2410"/>
      </w:tblGrid>
      <w:tr w14:paraId="2633903C" w14:textId="77777777" w:rsidTr="00DD233E">
        <w:tblPrEx>
          <w:tblW w:w="0" w:type="auto"/>
          <w:tblCellMar>
            <w:left w:w="0" w:type="dxa"/>
            <w:right w:w="0" w:type="dxa"/>
          </w:tblCellMar>
          <w:tblLook w:val="04A0"/>
        </w:tblPrEx>
        <w:tc>
          <w:tcPr>
            <w:tcW w:w="21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F12C9" w:rsidRPr="00716A6F" w:rsidP="00716A6F" w14:paraId="771A95D3" w14:textId="77777777">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F12C9" w:rsidRPr="00716A6F" w:rsidP="00716A6F" w14:paraId="51F2C70C" w14:textId="77777777">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F12C9" w:rsidRPr="00716A6F" w:rsidP="00716A6F" w14:paraId="69CAF9E3" w14:textId="77777777">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FF12C9" w:rsidRPr="00716A6F" w:rsidP="00716A6F" w14:paraId="2AE17433" w14:textId="77777777">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FootnoteReference"/>
                <w:rFonts w:ascii="Segoe UI" w:hAnsi="Segoe UI" w:cs="Segoe UI"/>
                <w:bCs/>
                <w:sz w:val="18"/>
                <w:szCs w:val="18"/>
              </w:rPr>
              <w:t xml:space="preserve"> </w:t>
            </w:r>
          </w:p>
        </w:tc>
      </w:tr>
      <w:tr w14:paraId="6F9F0EAB" w14:textId="77777777" w:rsidTr="00DD233E">
        <w:tblPrEx>
          <w:tblW w:w="0" w:type="auto"/>
          <w:tblCellMar>
            <w:left w:w="0" w:type="dxa"/>
            <w:right w:w="0" w:type="dxa"/>
          </w:tblCellMar>
          <w:tblLook w:val="04A0"/>
        </w:tblPrEx>
        <w:tc>
          <w:tcPr>
            <w:tcW w:w="2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2C9" w:rsidRPr="00716A6F" w:rsidP="00716A6F" w14:paraId="2331211F" w14:textId="77777777">
            <w:pPr>
              <w:spacing w:line="276" w:lineRule="auto"/>
              <w:rPr>
                <w:rFonts w:ascii="Segoe UI" w:hAnsi="Segoe UI" w:cs="Segoe UI"/>
                <w:bCs/>
                <w:sz w:val="18"/>
                <w:szCs w:val="18"/>
              </w:rPr>
            </w:pPr>
            <w:r w:rsidRPr="00716A6F">
              <w:rPr>
                <w:rFonts w:ascii="Segoe UI" w:hAnsi="Segoe UI" w:cs="Segoe UI"/>
                <w:bCs/>
                <w:sz w:val="18"/>
                <w:szCs w:val="18"/>
              </w:rPr>
              <w:t>GBER 46</w:t>
            </w:r>
            <w:r w:rsidRPr="00716A6F" w:rsidR="00ED6198">
              <w:rPr>
                <w:rFonts w:ascii="Segoe UI" w:hAnsi="Segoe UI" w:cs="Segoe UI"/>
                <w:bCs/>
                <w:sz w:val="18"/>
                <w:szCs w:val="18"/>
              </w:rPr>
              <w:t xml:space="preserve"> – BPS </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rsidR="00FF12C9" w:rsidRPr="00716A6F" w:rsidP="00716A6F" w14:paraId="2ED05524" w14:textId="77777777">
            <w:pPr>
              <w:spacing w:line="276" w:lineRule="auto"/>
              <w:rPr>
                <w:rFonts w:ascii="Segoe UI" w:hAnsi="Segoe UI" w:cs="Segoe UI"/>
                <w:bCs/>
                <w:sz w:val="18"/>
                <w:szCs w:val="18"/>
              </w:rPr>
            </w:pPr>
            <w:r w:rsidRPr="00716A6F">
              <w:rPr>
                <w:rFonts w:ascii="Segoe UI" w:hAnsi="Segoe UI" w:cs="Segoe UI"/>
                <w:bCs/>
                <w:sz w:val="18"/>
                <w:szCs w:val="18"/>
              </w:rPr>
              <w:t>4</w:t>
            </w:r>
            <w:r w:rsidRPr="00716A6F" w:rsidR="006B59BC">
              <w:rPr>
                <w:rFonts w:ascii="Segoe UI" w:hAnsi="Segoe UI" w:cs="Segoe UI"/>
                <w:bCs/>
                <w:sz w:val="18"/>
                <w:szCs w:val="18"/>
              </w:rPr>
              <w:t>5</w:t>
            </w:r>
            <w:r w:rsidRPr="00716A6F">
              <w:rPr>
                <w:rFonts w:ascii="Segoe UI" w:hAnsi="Segoe UI" w:cs="Segoe UI"/>
                <w:bCs/>
                <w:sz w:val="18"/>
                <w:szCs w:val="18"/>
              </w:rPr>
              <w:t xml:space="preserve"> % (SP + 10 %, MP + 20 %)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FF12C9" w:rsidRPr="00716A6F" w:rsidP="00716A6F" w14:paraId="095F065F" w14:textId="77777777">
            <w:pPr>
              <w:spacing w:line="276" w:lineRule="auto"/>
              <w:rPr>
                <w:rFonts w:ascii="Segoe UI" w:hAnsi="Segoe UI" w:cs="Segoe UI"/>
                <w:bCs/>
                <w:sz w:val="18"/>
                <w:szCs w:val="18"/>
              </w:rPr>
            </w:pPr>
            <w:r w:rsidRPr="00716A6F">
              <w:rPr>
                <w:rFonts w:ascii="Segoe UI" w:hAnsi="Segoe UI" w:cs="Segoe UI"/>
                <w:bCs/>
                <w:sz w:val="18"/>
                <w:szCs w:val="18"/>
              </w:rPr>
              <w:t>45 % (SP + 10 %, MP + 20 %)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FF12C9" w:rsidRPr="00716A6F" w:rsidP="00716A6F" w14:paraId="1D841825" w14:textId="77777777">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rsidR="00C235B4" w:rsidP="00716A6F" w14:paraId="44029E0C" w14:textId="77777777">
      <w:pPr>
        <w:spacing w:line="276" w:lineRule="auto"/>
      </w:pPr>
    </w:p>
    <w:tbl>
      <w:tblPr>
        <w:tblW w:w="0" w:type="auto"/>
        <w:tblCellMar>
          <w:left w:w="0" w:type="dxa"/>
          <w:right w:w="0" w:type="dxa"/>
        </w:tblCellMar>
        <w:tblLook w:val="04A0"/>
      </w:tblPr>
      <w:tblGrid>
        <w:gridCol w:w="2169"/>
        <w:gridCol w:w="1791"/>
        <w:gridCol w:w="2267"/>
        <w:gridCol w:w="2410"/>
      </w:tblGrid>
      <w:tr w14:paraId="273AF98D" w14:textId="77777777" w:rsidTr="00631F08">
        <w:tblPrEx>
          <w:tblW w:w="0" w:type="auto"/>
          <w:tblCellMar>
            <w:left w:w="0" w:type="dxa"/>
            <w:right w:w="0" w:type="dxa"/>
          </w:tblCellMar>
          <w:tblLook w:val="04A0"/>
        </w:tblPrEx>
        <w:tc>
          <w:tcPr>
            <w:tcW w:w="21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835FC" w:rsidRPr="00716A6F" w:rsidP="00631F08" w14:paraId="3FF2ED0A" w14:textId="77777777">
            <w:pPr>
              <w:spacing w:line="276" w:lineRule="auto"/>
              <w:rPr>
                <w:rFonts w:ascii="Segoe UI" w:hAnsi="Segoe UI" w:cs="Segoe UI"/>
                <w:bCs/>
                <w:sz w:val="18"/>
                <w:szCs w:val="18"/>
              </w:rPr>
            </w:pPr>
            <w:r w:rsidRPr="00716A6F">
              <w:rPr>
                <w:rFonts w:ascii="Segoe UI" w:hAnsi="Segoe UI" w:cs="Segoe UI"/>
                <w:bCs/>
                <w:sz w:val="18"/>
                <w:szCs w:val="18"/>
              </w:rPr>
              <w:t>Předpis/článek</w:t>
            </w:r>
          </w:p>
        </w:tc>
        <w:tc>
          <w:tcPr>
            <w:tcW w:w="17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835FC" w:rsidRPr="00716A6F" w:rsidP="00631F08" w14:paraId="657C7012" w14:textId="77777777">
            <w:pPr>
              <w:spacing w:line="276" w:lineRule="auto"/>
              <w:rPr>
                <w:rFonts w:ascii="Segoe UI" w:hAnsi="Segoe UI" w:cs="Segoe UI"/>
                <w:bCs/>
                <w:sz w:val="18"/>
                <w:szCs w:val="18"/>
              </w:rPr>
            </w:pPr>
            <w:r w:rsidRPr="00716A6F">
              <w:rPr>
                <w:rFonts w:ascii="Segoe UI" w:hAnsi="Segoe UI" w:cs="Segoe UI"/>
                <w:bCs/>
                <w:sz w:val="18"/>
                <w:szCs w:val="18"/>
              </w:rPr>
              <w:t>Max VP v Praze</w:t>
            </w:r>
          </w:p>
        </w:tc>
        <w:tc>
          <w:tcPr>
            <w:tcW w:w="2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835FC" w:rsidRPr="00716A6F" w:rsidP="00631F08" w14:paraId="71E461C4" w14:textId="77777777">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a) Smlouvy o fungování EU</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835FC" w:rsidRPr="00716A6F" w:rsidP="00631F08" w14:paraId="61878660" w14:textId="77777777">
            <w:pPr>
              <w:spacing w:line="276" w:lineRule="auto"/>
              <w:rPr>
                <w:rFonts w:ascii="Segoe UI" w:hAnsi="Segoe UI" w:cs="Segoe UI"/>
                <w:bCs/>
                <w:sz w:val="18"/>
                <w:szCs w:val="18"/>
              </w:rPr>
            </w:pPr>
            <w:r w:rsidRPr="00716A6F">
              <w:rPr>
                <w:rFonts w:ascii="Segoe UI" w:hAnsi="Segoe UI" w:cs="Segoe UI"/>
                <w:bCs/>
                <w:sz w:val="18"/>
                <w:szCs w:val="18"/>
              </w:rPr>
              <w:t>Max VP pro regiony dle čl. 107 odst. 3 písm.  c) Smlouvy o fungování EU</w:t>
            </w:r>
            <w:r w:rsidRPr="00716A6F">
              <w:rPr>
                <w:rStyle w:val="FootnoteReference"/>
                <w:rFonts w:ascii="Segoe UI" w:hAnsi="Segoe UI" w:cs="Segoe UI"/>
                <w:bCs/>
                <w:sz w:val="18"/>
                <w:szCs w:val="18"/>
              </w:rPr>
              <w:t xml:space="preserve"> </w:t>
            </w:r>
          </w:p>
        </w:tc>
      </w:tr>
      <w:tr w14:paraId="71BF63E5" w14:textId="77777777" w:rsidTr="00631F08">
        <w:tblPrEx>
          <w:tblW w:w="0" w:type="auto"/>
          <w:tblCellMar>
            <w:left w:w="0" w:type="dxa"/>
            <w:right w:w="0" w:type="dxa"/>
          </w:tblCellMar>
          <w:tblLook w:val="04A0"/>
        </w:tblPrEx>
        <w:tc>
          <w:tcPr>
            <w:tcW w:w="2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35FC" w:rsidRPr="00716A6F" w:rsidP="00631F08" w14:paraId="1C84668C" w14:textId="77777777">
            <w:pPr>
              <w:spacing w:line="276" w:lineRule="auto"/>
              <w:rPr>
                <w:rFonts w:ascii="Segoe UI" w:hAnsi="Segoe UI" w:cs="Segoe UI"/>
                <w:bCs/>
                <w:sz w:val="18"/>
                <w:szCs w:val="18"/>
              </w:rPr>
            </w:pPr>
            <w:r w:rsidRPr="00716A6F">
              <w:rPr>
                <w:rFonts w:ascii="Segoe UI" w:hAnsi="Segoe UI" w:cs="Segoe UI"/>
                <w:bCs/>
                <w:sz w:val="18"/>
                <w:szCs w:val="18"/>
              </w:rPr>
              <w:t>GBER 47</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rsidR="004835FC" w:rsidRPr="00716A6F" w:rsidP="00631F08" w14:paraId="1E5ED7E9" w14:textId="77777777">
            <w:pPr>
              <w:spacing w:line="276" w:lineRule="auto"/>
              <w:rPr>
                <w:rFonts w:ascii="Segoe UI" w:hAnsi="Segoe UI" w:cs="Segoe UI"/>
                <w:bCs/>
                <w:sz w:val="18"/>
                <w:szCs w:val="18"/>
              </w:rPr>
            </w:pPr>
            <w:r w:rsidRPr="00716A6F">
              <w:rPr>
                <w:rFonts w:ascii="Segoe UI" w:hAnsi="Segoe UI" w:cs="Segoe UI"/>
                <w:bCs/>
                <w:sz w:val="18"/>
                <w:szCs w:val="18"/>
              </w:rPr>
              <w:t>40 % (SP + 10 %, MP + 20 %)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4835FC" w:rsidRPr="00716A6F" w:rsidP="00631F08" w14:paraId="378DD153" w14:textId="77777777">
            <w:pPr>
              <w:spacing w:line="276" w:lineRule="auto"/>
              <w:rPr>
                <w:rFonts w:ascii="Segoe UI" w:hAnsi="Segoe UI" w:cs="Segoe UI"/>
                <w:bCs/>
                <w:sz w:val="18"/>
                <w:szCs w:val="18"/>
              </w:rPr>
            </w:pPr>
            <w:r w:rsidRPr="00716A6F">
              <w:rPr>
                <w:rFonts w:ascii="Segoe UI" w:hAnsi="Segoe UI" w:cs="Segoe UI"/>
                <w:bCs/>
                <w:sz w:val="18"/>
                <w:szCs w:val="18"/>
              </w:rPr>
              <w:t>55 % (SP + 10 %, MP + 20 %)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835FC" w:rsidRPr="00716A6F" w:rsidP="00631F08" w14:paraId="56A42229" w14:textId="77777777">
            <w:pPr>
              <w:spacing w:line="276" w:lineRule="auto"/>
              <w:rPr>
                <w:rFonts w:ascii="Segoe UI" w:hAnsi="Segoe UI" w:cs="Segoe UI"/>
                <w:bCs/>
                <w:sz w:val="18"/>
                <w:szCs w:val="18"/>
              </w:rPr>
            </w:pPr>
            <w:r w:rsidRPr="00716A6F">
              <w:rPr>
                <w:rFonts w:ascii="Segoe UI" w:hAnsi="Segoe UI" w:cs="Segoe UI"/>
                <w:bCs/>
                <w:sz w:val="18"/>
                <w:szCs w:val="18"/>
              </w:rPr>
              <w:t>45 % (SP + 10 %, MP + 20 %)</w:t>
            </w:r>
          </w:p>
        </w:tc>
      </w:tr>
    </w:tbl>
    <w:p w:rsidR="004835FC" w:rsidRPr="00716A6F" w:rsidP="00716A6F" w14:paraId="19C47A73" w14:textId="77777777">
      <w:pPr>
        <w:spacing w:line="276" w:lineRule="auto"/>
      </w:pPr>
    </w:p>
    <w:p w:rsidR="00FF12C9" w:rsidRPr="00716A6F" w:rsidP="00716A6F" w14:paraId="337609CD" w14:textId="77777777">
      <w:pPr>
        <w:spacing w:line="276" w:lineRule="auto"/>
        <w:rPr>
          <w:rFonts w:ascii="Segoe UI" w:hAnsi="Segoe UI" w:cs="Segoe UI"/>
          <w:sz w:val="20"/>
          <w:szCs w:val="20"/>
        </w:rPr>
      </w:pPr>
    </w:p>
    <w:p w:rsidR="00B7528C" w:rsidP="008D7E75" w14:paraId="5262D656" w14:textId="77777777">
      <w:pPr>
        <w:pStyle w:val="OMTma"/>
        <w:spacing w:line="276" w:lineRule="auto"/>
        <w:rPr>
          <w:rFonts w:ascii="Segoe UI" w:eastAsia="Calibri" w:hAnsi="Segoe UI" w:cs="Times New Roman"/>
          <w:b w:val="0"/>
          <w:bCs w:val="0"/>
          <w:caps/>
          <w:color w:val="00529F"/>
          <w:sz w:val="36"/>
          <w:szCs w:val="28"/>
        </w:rPr>
      </w:pPr>
      <w:r w:rsidRPr="008D7E75">
        <w:rPr>
          <w:rFonts w:ascii="Segoe UI" w:eastAsia="Calibri" w:hAnsi="Segoe UI" w:cs="Times New Roman"/>
          <w:b w:val="0"/>
          <w:bCs w:val="0"/>
          <w:caps/>
          <w:color w:val="00529F"/>
          <w:sz w:val="36"/>
          <w:szCs w:val="28"/>
        </w:rPr>
        <w:t>Zvláštní podmínky pro poskytnutí regionální investiční podpory</w:t>
      </w:r>
      <w:r w:rsidRPr="008D7E75" w:rsidR="00E14079">
        <w:rPr>
          <w:rFonts w:ascii="Segoe UI" w:eastAsia="Calibri" w:hAnsi="Segoe UI" w:cs="Times New Roman"/>
          <w:b w:val="0"/>
          <w:bCs w:val="0"/>
          <w:caps/>
          <w:color w:val="00529F"/>
          <w:sz w:val="36"/>
          <w:szCs w:val="28"/>
        </w:rPr>
        <w:t xml:space="preserve"> (čl. 14 GBER)</w:t>
      </w:r>
    </w:p>
    <w:p w:rsidR="008D7E75" w:rsidRPr="008D7E75" w:rsidP="008D7E75" w14:paraId="34C58B6B" w14:textId="77777777">
      <w:pPr>
        <w:pStyle w:val="OMTma"/>
        <w:spacing w:line="276" w:lineRule="auto"/>
        <w:rPr>
          <w:rFonts w:ascii="Segoe UI" w:eastAsia="Calibri" w:hAnsi="Segoe UI" w:cs="Times New Roman"/>
          <w:b w:val="0"/>
          <w:bCs w:val="0"/>
          <w:caps/>
          <w:color w:val="00529F"/>
          <w:sz w:val="36"/>
          <w:szCs w:val="28"/>
        </w:rPr>
      </w:pPr>
    </w:p>
    <w:p w:rsidR="00B7528C" w:rsidRPr="00716A6F" w:rsidP="008D7E75" w14:paraId="19824A1C" w14:textId="77777777">
      <w:pPr>
        <w:pStyle w:val="Odrky"/>
        <w:numPr>
          <w:ilvl w:val="0"/>
          <w:numId w:val="25"/>
        </w:numPr>
        <w:spacing w:after="120" w:line="276" w:lineRule="auto"/>
        <w:ind w:left="709"/>
        <w:rPr>
          <w:rFonts w:eastAsia="Times New Roman"/>
        </w:rPr>
      </w:pPr>
      <w:r w:rsidRPr="00716A6F">
        <w:rPr>
          <w:rFonts w:eastAsia="Times New Roman"/>
        </w:rPr>
        <w:t xml:space="preserve">Způsobilými příjemci jsou podniky všech velikostí </w:t>
      </w:r>
    </w:p>
    <w:p w:rsidR="00B7528C" w:rsidRPr="00716A6F" w:rsidP="008D7E75" w14:paraId="3661DD87" w14:textId="77777777">
      <w:pPr>
        <w:pStyle w:val="Odrky"/>
        <w:numPr>
          <w:ilvl w:val="0"/>
          <w:numId w:val="25"/>
        </w:numPr>
        <w:spacing w:after="120" w:line="276" w:lineRule="auto"/>
        <w:ind w:left="709"/>
        <w:rPr>
          <w:rFonts w:eastAsia="Times New Roman"/>
        </w:rPr>
      </w:pPr>
      <w:r w:rsidRPr="00716A6F">
        <w:rPr>
          <w:rFonts w:eastAsia="Times New Roman"/>
        </w:rPr>
        <w:t>Podpora bude poskytována podle regionální mapy pro období 2022+</w:t>
      </w:r>
      <w:r w:rsidR="007B7AAE">
        <w:rPr>
          <w:rFonts w:eastAsia="Times New Roman"/>
        </w:rPr>
        <w:t xml:space="preserve"> </w:t>
      </w:r>
      <w:r w:rsidRPr="00716A6F">
        <w:rPr>
          <w:rFonts w:eastAsia="Times New Roman"/>
        </w:rPr>
        <w:t>a do výše maxima stanoveného výzvou</w:t>
      </w:r>
    </w:p>
    <w:p w:rsidR="00B7528C" w:rsidRPr="00716A6F" w:rsidP="008D7E75" w14:paraId="637C5736" w14:textId="77777777">
      <w:pPr>
        <w:pStyle w:val="Odrky"/>
        <w:numPr>
          <w:ilvl w:val="0"/>
          <w:numId w:val="25"/>
        </w:numPr>
        <w:spacing w:after="120" w:line="276" w:lineRule="auto"/>
        <w:ind w:left="709"/>
        <w:rPr>
          <w:rFonts w:eastAsia="Times New Roman"/>
        </w:rPr>
      </w:pPr>
      <w:r w:rsidRPr="00716A6F">
        <w:rPr>
          <w:rFonts w:eastAsia="Times New Roman"/>
        </w:rPr>
        <w:t>Podporu nelze poskytnout na činnosti v odvětví zemědělské prvovýroby a akvakultury</w:t>
      </w:r>
    </w:p>
    <w:p w:rsidR="00B7528C" w:rsidRPr="00716A6F" w:rsidP="008D7E75" w14:paraId="342AA449" w14:textId="77777777">
      <w:pPr>
        <w:pStyle w:val="Odrky"/>
        <w:numPr>
          <w:ilvl w:val="0"/>
          <w:numId w:val="25"/>
        </w:numPr>
        <w:spacing w:after="120" w:line="276" w:lineRule="auto"/>
        <w:ind w:left="709"/>
      </w:pPr>
      <w:r w:rsidRPr="00716A6F">
        <w:rPr>
          <w:rFonts w:eastAsia="Times New Roman"/>
        </w:rPr>
        <w:t>Podporu dále nelze poskytnout do vyloučených odvětví</w:t>
      </w:r>
      <w:r>
        <w:rPr>
          <w:rStyle w:val="FootnoteReference"/>
          <w:rFonts w:eastAsia="Times New Roman"/>
        </w:rPr>
        <w:footnoteReference w:id="6"/>
      </w:r>
    </w:p>
    <w:p w:rsidR="00B7528C" w:rsidRPr="00716A6F" w:rsidP="008D7E75" w14:paraId="62ED4D0C" w14:textId="77777777">
      <w:pPr>
        <w:pStyle w:val="Odrky"/>
        <w:numPr>
          <w:ilvl w:val="0"/>
          <w:numId w:val="25"/>
        </w:numPr>
        <w:spacing w:after="120" w:line="276" w:lineRule="auto"/>
        <w:ind w:left="709"/>
      </w:pPr>
      <w:r w:rsidRPr="00716A6F">
        <w:rPr>
          <w:rFonts w:eastAsia="Times New Roman"/>
        </w:rPr>
        <w:t>Velké podniky v regionech typu c) (viz níže tabulka regionální mapy) mohou regionální investiční podporu čerpat pouze na „nové činnosti“ přičemž stejnou nebo podobnou činností“ se rozumí činnosti zařazené do stejné třídy (čtyřmístný číselný kód) statistické klasifikace ekonomických činností NACE Revize 2,</w:t>
      </w:r>
    </w:p>
    <w:p w:rsidR="008D7E75" w:rsidP="008D7E75" w14:paraId="44B1BEF8" w14:textId="77777777">
      <w:pPr>
        <w:pStyle w:val="Odrky"/>
        <w:numPr>
          <w:ilvl w:val="0"/>
          <w:numId w:val="25"/>
        </w:numPr>
        <w:spacing w:after="120" w:line="276" w:lineRule="auto"/>
        <w:ind w:left="709"/>
      </w:pPr>
      <w:r w:rsidRPr="00716A6F">
        <w:rPr>
          <w:rFonts w:eastAsia="Times New Roman"/>
        </w:rPr>
        <w:t>Žadatel jako součást žádosti předloží ČP k regionální podpoře a k inkasnímu příkazu</w:t>
      </w:r>
    </w:p>
    <w:p w:rsidR="008D7E75" w:rsidRPr="00716A6F" w:rsidP="008D7E75" w14:paraId="71F8025D" w14:textId="77777777">
      <w:pPr>
        <w:pStyle w:val="Odrky"/>
        <w:spacing w:after="120" w:line="276" w:lineRule="auto"/>
        <w:ind w:left="349" w:firstLine="0"/>
      </w:pPr>
    </w:p>
    <w:p w:rsidR="00B7528C" w:rsidRPr="008D7E75" w:rsidP="008D7E75" w14:paraId="527F948F" w14:textId="77777777">
      <w:pPr>
        <w:spacing w:line="276" w:lineRule="auto"/>
        <w:rPr>
          <w:b/>
          <w:bCs/>
        </w:rPr>
      </w:pPr>
      <w:r w:rsidRPr="008D7E75">
        <w:rPr>
          <w:b/>
          <w:bCs/>
        </w:rPr>
        <w:t>Podporu lze poskytnout na jeden z následujících typů prvoinvestice:</w:t>
      </w:r>
    </w:p>
    <w:p w:rsidR="00B7528C" w:rsidRPr="00716A6F" w:rsidP="008D7E75" w14:paraId="037305A6" w14:textId="77777777">
      <w:pPr>
        <w:pStyle w:val="Odrky"/>
        <w:numPr>
          <w:ilvl w:val="0"/>
          <w:numId w:val="25"/>
        </w:numPr>
        <w:spacing w:after="120" w:line="276" w:lineRule="auto"/>
        <w:ind w:left="709"/>
        <w:rPr>
          <w:rFonts w:eastAsia="Times New Roman"/>
        </w:rPr>
      </w:pPr>
      <w:r w:rsidRPr="00716A6F">
        <w:rPr>
          <w:rFonts w:eastAsia="Times New Roman"/>
        </w:rPr>
        <w:t>založení nové provozovny,</w:t>
      </w:r>
    </w:p>
    <w:p w:rsidR="00B7528C" w:rsidRPr="00716A6F" w:rsidP="008D7E75" w14:paraId="6EAC60A8" w14:textId="77777777">
      <w:pPr>
        <w:pStyle w:val="Odrky"/>
        <w:numPr>
          <w:ilvl w:val="0"/>
          <w:numId w:val="25"/>
        </w:numPr>
        <w:spacing w:after="120" w:line="276" w:lineRule="auto"/>
        <w:ind w:left="709"/>
        <w:rPr>
          <w:rFonts w:eastAsia="Times New Roman"/>
        </w:rPr>
      </w:pPr>
      <w:r w:rsidRPr="00716A6F">
        <w:rPr>
          <w:rFonts w:eastAsia="Times New Roman"/>
        </w:rPr>
        <w:t>rozšíření kapacity stávající provozovny,</w:t>
      </w:r>
    </w:p>
    <w:p w:rsidR="00B7528C" w:rsidRPr="00716A6F" w:rsidP="008D7E75" w14:paraId="66050570" w14:textId="77777777">
      <w:pPr>
        <w:pStyle w:val="Odrky"/>
        <w:numPr>
          <w:ilvl w:val="0"/>
          <w:numId w:val="25"/>
        </w:numPr>
        <w:spacing w:after="120" w:line="276" w:lineRule="auto"/>
        <w:ind w:left="709"/>
        <w:rPr>
          <w:rFonts w:eastAsia="Times New Roman"/>
        </w:rPr>
      </w:pPr>
      <w:r w:rsidRPr="00716A6F">
        <w:rPr>
          <w:rFonts w:eastAsia="Times New Roman"/>
        </w:rPr>
        <w:t>rozšíření výrobního sortimentu provozovny o výrobky nebo služby, které nebyly dříve v této provozovně vyráběny nebo poskytovány, nebo</w:t>
      </w:r>
    </w:p>
    <w:p w:rsidR="00B7528C" w:rsidP="008D7E75" w14:paraId="69AE95FE" w14:textId="77777777">
      <w:pPr>
        <w:pStyle w:val="Odrky"/>
        <w:numPr>
          <w:ilvl w:val="0"/>
          <w:numId w:val="25"/>
        </w:numPr>
        <w:spacing w:after="120" w:line="276" w:lineRule="auto"/>
        <w:ind w:left="709"/>
        <w:rPr>
          <w:rFonts w:eastAsia="Times New Roman"/>
        </w:rPr>
      </w:pPr>
      <w:r w:rsidRPr="00716A6F">
        <w:rPr>
          <w:rFonts w:eastAsia="Times New Roman"/>
        </w:rPr>
        <w:t>zásadní změna celkového výrobního postupu výrobku (výrobků) nebo celkového poskytování služby (služeb), kterých se investice do provozovny týká;</w:t>
      </w:r>
    </w:p>
    <w:p w:rsidR="0025340F" w:rsidP="0025340F" w14:paraId="58EBAD6F" w14:textId="77777777">
      <w:pPr>
        <w:pStyle w:val="Odrky"/>
        <w:numPr>
          <w:ilvl w:val="0"/>
          <w:numId w:val="25"/>
        </w:numPr>
        <w:spacing w:after="120" w:line="276" w:lineRule="auto"/>
        <w:ind w:left="709"/>
        <w:rPr>
          <w:rFonts w:eastAsia="Times New Roman"/>
        </w:rPr>
      </w:pPr>
      <w:r w:rsidRPr="007B7AAE">
        <w:rPr>
          <w:rFonts w:eastAsia="Times New Roman"/>
        </w:rPr>
        <w:t>Náhradní investice nepředstavuje prvoinvestici (OPŽP neumožňuje prostou náhradu zařízení/technologie).</w:t>
      </w:r>
    </w:p>
    <w:p w:rsidR="00575365" w:rsidRPr="0025340F" w:rsidP="0025340F" w14:paraId="1E751D04" w14:textId="5E435A4A">
      <w:pPr>
        <w:pStyle w:val="Odrky"/>
        <w:numPr>
          <w:ilvl w:val="0"/>
          <w:numId w:val="25"/>
        </w:numPr>
        <w:spacing w:after="120" w:line="276" w:lineRule="auto"/>
        <w:ind w:left="709"/>
        <w:rPr>
          <w:rFonts w:eastAsia="Times New Roman"/>
        </w:rPr>
      </w:pPr>
      <w:r w:rsidRPr="0025340F">
        <w:rPr>
          <w:rFonts w:eastAsia="Times New Roman"/>
        </w:rPr>
        <w:t>Pořizovaný majetek musí být nový (s výjimkou MSP)</w:t>
      </w:r>
    </w:p>
    <w:p w:rsidR="00B7528C" w:rsidRPr="00716A6F" w:rsidP="008D7E75" w14:paraId="16573294" w14:textId="77777777">
      <w:pPr>
        <w:pStyle w:val="Odrky"/>
        <w:spacing w:after="120" w:line="276" w:lineRule="auto"/>
        <w:ind w:left="709"/>
        <w:rPr>
          <w:rFonts w:eastAsia="Times New Roman"/>
        </w:rPr>
      </w:pPr>
    </w:p>
    <w:p w:rsidR="00B7528C" w:rsidRPr="008D7E75" w:rsidP="008D7E75" w14:paraId="2A3C1283" w14:textId="77777777">
      <w:pPr>
        <w:spacing w:line="276" w:lineRule="auto"/>
        <w:rPr>
          <w:b/>
          <w:bCs/>
        </w:rPr>
      </w:pPr>
      <w:r w:rsidRPr="008D7E75">
        <w:rPr>
          <w:b/>
          <w:bCs/>
        </w:rPr>
        <w:t>Prvoinvestice</w:t>
      </w:r>
      <w:r w:rsidR="008A1850">
        <w:rPr>
          <w:b/>
          <w:bCs/>
        </w:rPr>
        <w:t>,</w:t>
      </w:r>
      <w:r w:rsidRPr="008D7E75">
        <w:rPr>
          <w:b/>
          <w:bCs/>
        </w:rPr>
        <w:t xml:space="preserve"> která představuje „nové činnosti“ – relevantní pro velké podniky v regionech c)</w:t>
      </w:r>
    </w:p>
    <w:p w:rsidR="00B7528C" w:rsidRPr="00716A6F" w:rsidP="008D7E75" w14:paraId="5D9EEEA6" w14:textId="77777777">
      <w:pPr>
        <w:pStyle w:val="Odrky"/>
        <w:numPr>
          <w:ilvl w:val="0"/>
          <w:numId w:val="25"/>
        </w:numPr>
        <w:spacing w:after="120" w:line="276" w:lineRule="auto"/>
        <w:ind w:left="709"/>
        <w:rPr>
          <w:rFonts w:eastAsia="Times New Roman"/>
        </w:rPr>
      </w:pPr>
      <w:r w:rsidRPr="00716A6F">
        <w:rPr>
          <w:rFonts w:eastAsia="Times New Roman"/>
        </w:rPr>
        <w:t>založení nové provozovny,</w:t>
      </w:r>
    </w:p>
    <w:p w:rsidR="00B7528C" w:rsidRPr="00716A6F" w:rsidP="008D7E75" w14:paraId="353645F3" w14:textId="77777777">
      <w:pPr>
        <w:pStyle w:val="Odrky"/>
        <w:numPr>
          <w:ilvl w:val="0"/>
          <w:numId w:val="25"/>
        </w:numPr>
        <w:spacing w:after="120" w:line="276" w:lineRule="auto"/>
        <w:ind w:left="709"/>
        <w:rPr>
          <w:rFonts w:eastAsia="Times New Roman"/>
        </w:rPr>
      </w:pPr>
      <w:r w:rsidRPr="00716A6F">
        <w:rPr>
          <w:rFonts w:eastAsia="Times New Roman"/>
        </w:rPr>
        <w:t>rozšíření škály činností provozovny za předpokladu, že se u nové činnosti nejedná o stejnou nebo podobnou činnost, jaká byla v dané provozovně vykonávána dříve</w:t>
      </w:r>
    </w:p>
    <w:p w:rsidR="00B7528C" w:rsidRPr="00716A6F" w:rsidP="00716A6F" w14:paraId="7E26477A" w14:textId="77777777">
      <w:pPr>
        <w:pStyle w:val="Odrky"/>
        <w:spacing w:after="120" w:line="276" w:lineRule="auto"/>
        <w:ind w:left="720" w:firstLine="0"/>
        <w:rPr>
          <w:rFonts w:eastAsia="Times New Roman"/>
        </w:rPr>
      </w:pPr>
    </w:p>
    <w:p w:rsidR="00B7528C" w:rsidRPr="00716A6F" w:rsidP="007B7AAE" w14:paraId="1D91091C" w14:textId="77777777">
      <w:pPr>
        <w:pStyle w:val="Odrky"/>
        <w:spacing w:after="120" w:line="276" w:lineRule="auto"/>
        <w:ind w:left="349" w:firstLine="0"/>
        <w:rPr>
          <w:rFonts w:eastAsia="Times New Roman"/>
        </w:rPr>
      </w:pPr>
      <w:r w:rsidRPr="00716A6F">
        <w:rPr>
          <w:rFonts w:eastAsia="Times New Roman"/>
        </w:rPr>
        <w:t>Prvoinvestice spočívající v založení nové provozovny a v navýšení kapacity stávající provozovny není vázána dodatečnými podmínkami.</w:t>
      </w:r>
    </w:p>
    <w:p w:rsidR="00B7528C" w:rsidRPr="00716A6F" w:rsidP="007B7AAE" w14:paraId="60173F54" w14:textId="77777777">
      <w:pPr>
        <w:pStyle w:val="Odrky"/>
        <w:spacing w:after="120" w:line="276" w:lineRule="auto"/>
        <w:ind w:left="349" w:firstLine="0"/>
      </w:pPr>
      <w:r w:rsidRPr="00716A6F">
        <w:rPr>
          <w:rFonts w:eastAsia="Times New Roman"/>
        </w:rPr>
        <w:t>Prvoinvestice spočívající v rozšíření výrobního sortimentu provozovny je způsobilá k</w:t>
      </w:r>
      <w:r w:rsidR="008A1850">
        <w:rPr>
          <w:rFonts w:eastAsia="Times New Roman"/>
        </w:rPr>
        <w:t> </w:t>
      </w:r>
      <w:r w:rsidRPr="00716A6F">
        <w:rPr>
          <w:rFonts w:eastAsia="Times New Roman"/>
        </w:rPr>
        <w:t>podpoře</w:t>
      </w:r>
      <w:r w:rsidR="008A1850">
        <w:rPr>
          <w:rFonts w:eastAsia="Times New Roman"/>
        </w:rPr>
        <w:t>,</w:t>
      </w:r>
      <w:r w:rsidRPr="00716A6F">
        <w:rPr>
          <w:rFonts w:eastAsia="Times New Roman"/>
        </w:rPr>
        <w:t xml:space="preserve"> pokud je splněno, </w:t>
      </w:r>
      <w:r w:rsidRPr="00716A6F">
        <w:t>že způsobilé náklady jsou o nejméně 200 % vyšší než účetní hodnota znovu použitého majetku, která je zachycena v účetním období předcházejícím zahájení prací. Platí pro podniky všech velikostí.</w:t>
      </w:r>
    </w:p>
    <w:p w:rsidR="00B7528C" w:rsidRPr="00716A6F" w:rsidP="007B7AAE" w14:paraId="76E55048" w14:textId="77777777">
      <w:pPr>
        <w:pStyle w:val="Odrky"/>
        <w:spacing w:after="120" w:line="276" w:lineRule="auto"/>
        <w:ind w:left="349" w:firstLine="0"/>
      </w:pPr>
      <w:r>
        <w:t>V případě p</w:t>
      </w:r>
      <w:r w:rsidRPr="00716A6F">
        <w:t>rvoinvestice spočívající v zásadní změně výrobního postupu provozovny musí být způsobilé náklady vyšší než odpisy provedené za předcházející tři účetní období z majetku užívaného při činnosti, jež má být modernizována. Platí pouze pro velké podniky.</w:t>
      </w:r>
    </w:p>
    <w:p w:rsidR="00B7528C" w:rsidRPr="00716A6F" w:rsidP="00716A6F" w14:paraId="5645C108" w14:textId="77777777">
      <w:pPr>
        <w:spacing w:line="276" w:lineRule="auto"/>
        <w:rPr>
          <w:rFonts w:ascii="Segoe UI" w:hAnsi="Segoe UI" w:cs="Segoe UI"/>
          <w:b/>
          <w:color w:val="00529F"/>
          <w:sz w:val="20"/>
          <w:szCs w:val="20"/>
        </w:rPr>
      </w:pPr>
    </w:p>
    <w:tbl>
      <w:tblPr>
        <w:tblW w:w="9213" w:type="dxa"/>
        <w:tblCellMar>
          <w:left w:w="70" w:type="dxa"/>
          <w:right w:w="70" w:type="dxa"/>
        </w:tblCellMar>
        <w:tblLook w:val="04A0"/>
      </w:tblPr>
      <w:tblGrid>
        <w:gridCol w:w="797"/>
        <w:gridCol w:w="1040"/>
        <w:gridCol w:w="1669"/>
        <w:gridCol w:w="1129"/>
        <w:gridCol w:w="1129"/>
        <w:gridCol w:w="1131"/>
        <w:gridCol w:w="996"/>
        <w:gridCol w:w="163"/>
        <w:gridCol w:w="1159"/>
      </w:tblGrid>
      <w:tr w14:paraId="06A68D4B" w14:textId="77777777" w:rsidTr="007B7AAE">
        <w:tblPrEx>
          <w:tblW w:w="9213" w:type="dxa"/>
          <w:tblCellMar>
            <w:left w:w="70" w:type="dxa"/>
            <w:right w:w="70" w:type="dxa"/>
          </w:tblCellMar>
          <w:tblLook w:val="04A0"/>
        </w:tblPrEx>
        <w:trPr>
          <w:trHeight w:val="320"/>
        </w:trPr>
        <w:tc>
          <w:tcPr>
            <w:tcW w:w="7891" w:type="dxa"/>
            <w:gridSpan w:val="7"/>
            <w:tcBorders>
              <w:top w:val="nil"/>
              <w:left w:val="nil"/>
              <w:bottom w:val="nil"/>
              <w:right w:val="nil"/>
            </w:tcBorders>
            <w:shd w:val="clear" w:color="auto" w:fill="auto"/>
            <w:noWrap/>
            <w:vAlign w:val="bottom"/>
            <w:hideMark/>
          </w:tcPr>
          <w:p w:rsidR="006B59BC" w:rsidRPr="00716A6F" w:rsidP="00716A6F" w14:paraId="4D0B38E1" w14:textId="77777777">
            <w:pPr>
              <w:spacing w:after="0" w:line="276" w:lineRule="auto"/>
              <w:rPr>
                <w:rFonts w:ascii="Segoe UI" w:eastAsia="Times New Roman" w:hAnsi="Segoe UI" w:cs="Segoe UI"/>
                <w:b/>
                <w:bCs/>
                <w:u w:val="single"/>
                <w:lang w:eastAsia="cs-CZ"/>
              </w:rPr>
            </w:pPr>
            <w:r w:rsidRPr="00716A6F">
              <w:rPr>
                <w:rFonts w:ascii="Segoe UI" w:eastAsia="Times New Roman" w:hAnsi="Segoe UI" w:cs="Segoe UI"/>
                <w:b/>
                <w:bCs/>
                <w:u w:val="single"/>
                <w:lang w:eastAsia="cs-CZ"/>
              </w:rPr>
              <w:t>Mír</w:t>
            </w:r>
            <w:r w:rsidRPr="00716A6F" w:rsidR="002F0B4F">
              <w:rPr>
                <w:rFonts w:ascii="Segoe UI" w:eastAsia="Times New Roman" w:hAnsi="Segoe UI" w:cs="Segoe UI"/>
                <w:b/>
                <w:bCs/>
                <w:u w:val="single"/>
                <w:lang w:eastAsia="cs-CZ"/>
              </w:rPr>
              <w:t>a</w:t>
            </w:r>
            <w:r w:rsidRPr="00716A6F">
              <w:rPr>
                <w:rFonts w:ascii="Segoe UI" w:eastAsia="Times New Roman" w:hAnsi="Segoe UI" w:cs="Segoe UI"/>
                <w:b/>
                <w:bCs/>
                <w:u w:val="single"/>
                <w:lang w:eastAsia="cs-CZ"/>
              </w:rPr>
              <w:t xml:space="preserve"> podpor</w:t>
            </w:r>
            <w:r w:rsidRPr="00716A6F" w:rsidR="002F0B4F">
              <w:rPr>
                <w:rFonts w:ascii="Segoe UI" w:eastAsia="Times New Roman" w:hAnsi="Segoe UI" w:cs="Segoe UI"/>
                <w:b/>
                <w:bCs/>
                <w:u w:val="single"/>
                <w:lang w:eastAsia="cs-CZ"/>
              </w:rPr>
              <w:t>y</w:t>
            </w:r>
            <w:r w:rsidRPr="00716A6F">
              <w:rPr>
                <w:rFonts w:ascii="Segoe UI" w:eastAsia="Times New Roman" w:hAnsi="Segoe UI" w:cs="Segoe UI"/>
                <w:b/>
                <w:bCs/>
                <w:u w:val="single"/>
                <w:lang w:eastAsia="cs-CZ"/>
              </w:rPr>
              <w:t xml:space="preserve"> dle mapy regionální podpory pro ČR na léta 2022–2027</w:t>
            </w:r>
            <w:r w:rsidR="007B7AAE">
              <w:rPr>
                <w:rFonts w:ascii="Segoe UI" w:eastAsia="Times New Roman" w:hAnsi="Segoe UI" w:cs="Segoe UI"/>
                <w:b/>
                <w:bCs/>
                <w:u w:val="single"/>
                <w:lang w:eastAsia="cs-CZ"/>
              </w:rPr>
              <w:t xml:space="preserve"> </w:t>
            </w:r>
            <w:r w:rsidRPr="00716A6F">
              <w:rPr>
                <w:rFonts w:ascii="Segoe UI" w:eastAsia="Times New Roman" w:hAnsi="Segoe UI" w:cs="Segoe UI"/>
                <w:b/>
                <w:bCs/>
                <w:u w:val="single"/>
                <w:lang w:eastAsia="cs-CZ"/>
              </w:rPr>
              <w:t>SA.63452)</w:t>
            </w:r>
          </w:p>
        </w:tc>
        <w:tc>
          <w:tcPr>
            <w:tcW w:w="163" w:type="dxa"/>
            <w:tcBorders>
              <w:top w:val="nil"/>
              <w:left w:val="nil"/>
              <w:bottom w:val="nil"/>
              <w:right w:val="nil"/>
            </w:tcBorders>
            <w:shd w:val="clear" w:color="auto" w:fill="auto"/>
            <w:noWrap/>
            <w:vAlign w:val="bottom"/>
            <w:hideMark/>
          </w:tcPr>
          <w:p w:rsidR="006B59BC" w:rsidRPr="00716A6F" w:rsidP="00716A6F" w14:paraId="4291FBEF" w14:textId="77777777">
            <w:pPr>
              <w:spacing w:after="0" w:line="276" w:lineRule="auto"/>
              <w:rPr>
                <w:rFonts w:ascii="Segoe UI" w:eastAsia="Times New Roman" w:hAnsi="Segoe UI" w:cs="Segoe UI"/>
                <w:b/>
                <w:bCs/>
                <w:u w:val="single"/>
                <w:lang w:eastAsia="cs-CZ"/>
              </w:rPr>
            </w:pPr>
          </w:p>
        </w:tc>
        <w:tc>
          <w:tcPr>
            <w:tcW w:w="1159" w:type="dxa"/>
            <w:tcBorders>
              <w:top w:val="nil"/>
              <w:left w:val="nil"/>
              <w:bottom w:val="nil"/>
              <w:right w:val="nil"/>
            </w:tcBorders>
            <w:shd w:val="clear" w:color="auto" w:fill="auto"/>
            <w:noWrap/>
            <w:vAlign w:val="bottom"/>
            <w:hideMark/>
          </w:tcPr>
          <w:p w:rsidR="006B59BC" w:rsidRPr="00716A6F" w:rsidP="00716A6F" w14:paraId="757AE4C0" w14:textId="77777777">
            <w:pPr>
              <w:spacing w:after="0" w:line="276" w:lineRule="auto"/>
              <w:rPr>
                <w:rFonts w:ascii="Segoe UI" w:eastAsia="Times New Roman" w:hAnsi="Segoe UI" w:cs="Segoe UI"/>
                <w:sz w:val="20"/>
                <w:szCs w:val="20"/>
                <w:lang w:eastAsia="cs-CZ"/>
              </w:rPr>
            </w:pPr>
          </w:p>
        </w:tc>
      </w:tr>
      <w:tr w14:paraId="45FF0FF0" w14:textId="77777777" w:rsidTr="007B7AAE">
        <w:tblPrEx>
          <w:tblW w:w="9213" w:type="dxa"/>
          <w:tblCellMar>
            <w:left w:w="70" w:type="dxa"/>
            <w:right w:w="70" w:type="dxa"/>
          </w:tblCellMar>
          <w:tblLook w:val="04A0"/>
        </w:tblPrEx>
        <w:trPr>
          <w:trHeight w:val="144"/>
        </w:trPr>
        <w:tc>
          <w:tcPr>
            <w:tcW w:w="797" w:type="dxa"/>
            <w:tcBorders>
              <w:top w:val="nil"/>
              <w:left w:val="nil"/>
              <w:bottom w:val="nil"/>
              <w:right w:val="nil"/>
            </w:tcBorders>
            <w:shd w:val="clear" w:color="auto" w:fill="auto"/>
            <w:noWrap/>
            <w:vAlign w:val="bottom"/>
            <w:hideMark/>
          </w:tcPr>
          <w:p w:rsidR="006B59BC" w:rsidRPr="00716A6F" w:rsidP="00716A6F" w14:paraId="3E872D52" w14:textId="77777777">
            <w:pPr>
              <w:spacing w:after="0" w:line="276"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bottom"/>
            <w:hideMark/>
          </w:tcPr>
          <w:p w:rsidR="006B59BC" w:rsidRPr="00716A6F" w:rsidP="00716A6F" w14:paraId="62E269AB" w14:textId="77777777">
            <w:pPr>
              <w:spacing w:after="0" w:line="276" w:lineRule="auto"/>
              <w:rPr>
                <w:rFonts w:ascii="Times New Roman" w:eastAsia="Times New Roman" w:hAnsi="Times New Roman" w:cs="Times New Roman"/>
                <w:sz w:val="20"/>
                <w:szCs w:val="20"/>
                <w:lang w:eastAsia="cs-CZ"/>
              </w:rPr>
            </w:pPr>
          </w:p>
        </w:tc>
        <w:tc>
          <w:tcPr>
            <w:tcW w:w="1669" w:type="dxa"/>
            <w:tcBorders>
              <w:top w:val="nil"/>
              <w:left w:val="nil"/>
              <w:bottom w:val="nil"/>
              <w:right w:val="nil"/>
            </w:tcBorders>
            <w:shd w:val="clear" w:color="auto" w:fill="auto"/>
            <w:noWrap/>
            <w:vAlign w:val="bottom"/>
            <w:hideMark/>
          </w:tcPr>
          <w:p w:rsidR="006B59BC" w:rsidRPr="00716A6F" w:rsidP="00716A6F" w14:paraId="22FCBEE2" w14:textId="77777777">
            <w:pPr>
              <w:spacing w:after="0" w:line="276" w:lineRule="auto"/>
              <w:rPr>
                <w:rFonts w:ascii="Times New Roman" w:eastAsia="Times New Roman" w:hAnsi="Times New Roman" w:cs="Times New Roman"/>
                <w:sz w:val="20"/>
                <w:szCs w:val="20"/>
                <w:lang w:eastAsia="cs-CZ"/>
              </w:rPr>
            </w:pPr>
          </w:p>
        </w:tc>
        <w:tc>
          <w:tcPr>
            <w:tcW w:w="1129" w:type="dxa"/>
            <w:tcBorders>
              <w:top w:val="nil"/>
              <w:left w:val="nil"/>
              <w:bottom w:val="nil"/>
              <w:right w:val="nil"/>
            </w:tcBorders>
            <w:shd w:val="clear" w:color="auto" w:fill="auto"/>
            <w:noWrap/>
            <w:vAlign w:val="bottom"/>
            <w:hideMark/>
          </w:tcPr>
          <w:p w:rsidR="006B59BC" w:rsidRPr="00716A6F" w:rsidP="00716A6F" w14:paraId="55339DF2" w14:textId="77777777">
            <w:pPr>
              <w:spacing w:after="0" w:line="276" w:lineRule="auto"/>
              <w:rPr>
                <w:rFonts w:ascii="Times New Roman" w:eastAsia="Times New Roman" w:hAnsi="Times New Roman" w:cs="Times New Roman"/>
                <w:sz w:val="20"/>
                <w:szCs w:val="20"/>
                <w:lang w:eastAsia="cs-CZ"/>
              </w:rPr>
            </w:pPr>
          </w:p>
        </w:tc>
        <w:tc>
          <w:tcPr>
            <w:tcW w:w="1129" w:type="dxa"/>
            <w:tcBorders>
              <w:top w:val="nil"/>
              <w:left w:val="nil"/>
              <w:bottom w:val="nil"/>
              <w:right w:val="nil"/>
            </w:tcBorders>
            <w:shd w:val="clear" w:color="auto" w:fill="auto"/>
            <w:noWrap/>
            <w:vAlign w:val="bottom"/>
            <w:hideMark/>
          </w:tcPr>
          <w:p w:rsidR="006B59BC" w:rsidRPr="00716A6F" w:rsidP="00716A6F" w14:paraId="383F2F72" w14:textId="77777777">
            <w:pPr>
              <w:spacing w:after="0" w:line="276" w:lineRule="auto"/>
              <w:rPr>
                <w:rFonts w:ascii="Times New Roman" w:eastAsia="Times New Roman" w:hAnsi="Times New Roman" w:cs="Times New Roman"/>
                <w:sz w:val="20"/>
                <w:szCs w:val="20"/>
                <w:lang w:eastAsia="cs-CZ"/>
              </w:rPr>
            </w:pPr>
          </w:p>
        </w:tc>
        <w:tc>
          <w:tcPr>
            <w:tcW w:w="1131" w:type="dxa"/>
            <w:tcBorders>
              <w:top w:val="nil"/>
              <w:left w:val="nil"/>
              <w:bottom w:val="nil"/>
              <w:right w:val="nil"/>
            </w:tcBorders>
            <w:shd w:val="clear" w:color="auto" w:fill="auto"/>
            <w:noWrap/>
            <w:vAlign w:val="bottom"/>
            <w:hideMark/>
          </w:tcPr>
          <w:p w:rsidR="006B59BC" w:rsidRPr="00716A6F" w:rsidP="00716A6F" w14:paraId="6B0BFCC8" w14:textId="77777777">
            <w:pPr>
              <w:spacing w:after="0" w:line="276" w:lineRule="auto"/>
              <w:rPr>
                <w:rFonts w:ascii="Times New Roman" w:eastAsia="Times New Roman" w:hAnsi="Times New Roman" w:cs="Times New Roman"/>
                <w:sz w:val="20"/>
                <w:szCs w:val="20"/>
                <w:lang w:eastAsia="cs-CZ"/>
              </w:rPr>
            </w:pPr>
          </w:p>
        </w:tc>
        <w:tc>
          <w:tcPr>
            <w:tcW w:w="1159" w:type="dxa"/>
            <w:gridSpan w:val="2"/>
            <w:tcBorders>
              <w:top w:val="nil"/>
              <w:left w:val="nil"/>
              <w:bottom w:val="nil"/>
              <w:right w:val="nil"/>
            </w:tcBorders>
            <w:shd w:val="clear" w:color="auto" w:fill="auto"/>
            <w:noWrap/>
            <w:vAlign w:val="bottom"/>
            <w:hideMark/>
          </w:tcPr>
          <w:p w:rsidR="006B59BC" w:rsidRPr="00716A6F" w:rsidP="00716A6F" w14:paraId="45ED72BA" w14:textId="77777777">
            <w:pPr>
              <w:spacing w:after="0" w:line="276" w:lineRule="auto"/>
              <w:rPr>
                <w:rFonts w:ascii="Times New Roman" w:eastAsia="Times New Roman" w:hAnsi="Times New Roman" w:cs="Times New Roman"/>
                <w:sz w:val="20"/>
                <w:szCs w:val="20"/>
                <w:lang w:eastAsia="cs-CZ"/>
              </w:rPr>
            </w:pPr>
          </w:p>
        </w:tc>
        <w:tc>
          <w:tcPr>
            <w:tcW w:w="1159" w:type="dxa"/>
            <w:tcBorders>
              <w:top w:val="nil"/>
              <w:left w:val="nil"/>
              <w:bottom w:val="nil"/>
              <w:right w:val="nil"/>
            </w:tcBorders>
            <w:shd w:val="clear" w:color="auto" w:fill="auto"/>
            <w:noWrap/>
            <w:vAlign w:val="bottom"/>
            <w:hideMark/>
          </w:tcPr>
          <w:p w:rsidR="006B59BC" w:rsidRPr="00716A6F" w:rsidP="00716A6F" w14:paraId="41571CF7" w14:textId="77777777">
            <w:pPr>
              <w:spacing w:after="0" w:line="276" w:lineRule="auto"/>
              <w:rPr>
                <w:rFonts w:ascii="Times New Roman" w:eastAsia="Times New Roman" w:hAnsi="Times New Roman" w:cs="Times New Roman"/>
                <w:sz w:val="20"/>
                <w:szCs w:val="20"/>
                <w:lang w:eastAsia="cs-CZ"/>
              </w:rPr>
            </w:pPr>
          </w:p>
        </w:tc>
      </w:tr>
      <w:tr w14:paraId="4A159560" w14:textId="77777777" w:rsidTr="007B7AAE">
        <w:tblPrEx>
          <w:tblW w:w="9213" w:type="dxa"/>
          <w:tblCellMar>
            <w:left w:w="70" w:type="dxa"/>
            <w:right w:w="70" w:type="dxa"/>
          </w:tblCellMar>
          <w:tblLook w:val="04A0"/>
        </w:tblPrEx>
        <w:trPr>
          <w:trHeight w:val="865"/>
        </w:trPr>
        <w:tc>
          <w:tcPr>
            <w:tcW w:w="797"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6B59BC" w:rsidRPr="00716A6F" w:rsidP="00716A6F" w14:paraId="65134CB7"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Kód</w:t>
            </w:r>
          </w:p>
        </w:tc>
        <w:tc>
          <w:tcPr>
            <w:tcW w:w="1040" w:type="dxa"/>
            <w:tcBorders>
              <w:top w:val="single" w:sz="4" w:space="0" w:color="auto"/>
              <w:left w:val="nil"/>
              <w:bottom w:val="single" w:sz="4" w:space="0" w:color="auto"/>
              <w:right w:val="single" w:sz="4" w:space="0" w:color="auto"/>
            </w:tcBorders>
            <w:shd w:val="clear" w:color="000000" w:fill="808080"/>
            <w:noWrap/>
            <w:vAlign w:val="center"/>
            <w:hideMark/>
          </w:tcPr>
          <w:p w:rsidR="006B59BC" w:rsidRPr="00716A6F" w:rsidP="00716A6F" w14:paraId="30730337"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okres</w:t>
            </w:r>
          </w:p>
        </w:tc>
        <w:tc>
          <w:tcPr>
            <w:tcW w:w="1669" w:type="dxa"/>
            <w:tcBorders>
              <w:top w:val="single" w:sz="4" w:space="0" w:color="auto"/>
              <w:left w:val="nil"/>
              <w:bottom w:val="single" w:sz="4" w:space="0" w:color="auto"/>
              <w:right w:val="single" w:sz="4" w:space="0" w:color="auto"/>
            </w:tcBorders>
            <w:shd w:val="clear" w:color="000000" w:fill="808080"/>
            <w:noWrap/>
            <w:vAlign w:val="center"/>
            <w:hideMark/>
          </w:tcPr>
          <w:p w:rsidR="006B59BC" w:rsidRPr="00716A6F" w:rsidP="00716A6F" w14:paraId="474F1CB0"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region</w:t>
            </w:r>
          </w:p>
        </w:tc>
        <w:tc>
          <w:tcPr>
            <w:tcW w:w="1129" w:type="dxa"/>
            <w:tcBorders>
              <w:top w:val="single" w:sz="4" w:space="0" w:color="auto"/>
              <w:left w:val="nil"/>
              <w:bottom w:val="single" w:sz="4" w:space="0" w:color="auto"/>
              <w:right w:val="single" w:sz="4" w:space="0" w:color="auto"/>
            </w:tcBorders>
            <w:shd w:val="clear" w:color="000000" w:fill="808080"/>
            <w:vAlign w:val="center"/>
            <w:hideMark/>
          </w:tcPr>
          <w:p w:rsidR="006B59BC" w:rsidRPr="00716A6F" w:rsidP="00716A6F" w14:paraId="410C5F42"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do 2021</w:t>
            </w:r>
            <w:r w:rsidRPr="00716A6F">
              <w:rPr>
                <w:rFonts w:ascii="Segoe UI" w:eastAsia="Times New Roman" w:hAnsi="Segoe UI" w:cs="Segoe UI"/>
                <w:sz w:val="18"/>
                <w:szCs w:val="18"/>
                <w:lang w:eastAsia="cs-CZ"/>
              </w:rPr>
              <w:br/>
              <w:t>%</w:t>
            </w:r>
          </w:p>
        </w:tc>
        <w:tc>
          <w:tcPr>
            <w:tcW w:w="1129" w:type="dxa"/>
            <w:tcBorders>
              <w:top w:val="single" w:sz="4" w:space="0" w:color="auto"/>
              <w:left w:val="nil"/>
              <w:bottom w:val="single" w:sz="4" w:space="0" w:color="auto"/>
              <w:right w:val="single" w:sz="4" w:space="0" w:color="auto"/>
            </w:tcBorders>
            <w:shd w:val="clear" w:color="000000" w:fill="808080"/>
            <w:vAlign w:val="center"/>
            <w:hideMark/>
          </w:tcPr>
          <w:p w:rsidR="006B59BC" w:rsidRPr="00716A6F" w:rsidP="00716A6F" w14:paraId="12AF4038"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2022 - 2024</w:t>
            </w:r>
            <w:r w:rsidRPr="00716A6F">
              <w:rPr>
                <w:rFonts w:ascii="Segoe UI" w:eastAsia="Times New Roman" w:hAnsi="Segoe UI" w:cs="Segoe UI"/>
                <w:sz w:val="18"/>
                <w:szCs w:val="18"/>
                <w:lang w:eastAsia="cs-CZ"/>
              </w:rPr>
              <w:br/>
              <w:t>%</w:t>
            </w:r>
          </w:p>
        </w:tc>
        <w:tc>
          <w:tcPr>
            <w:tcW w:w="1131" w:type="dxa"/>
            <w:tcBorders>
              <w:top w:val="single" w:sz="4" w:space="0" w:color="auto"/>
              <w:left w:val="nil"/>
              <w:bottom w:val="single" w:sz="4" w:space="0" w:color="auto"/>
              <w:right w:val="nil"/>
            </w:tcBorders>
            <w:shd w:val="clear" w:color="000000" w:fill="808080"/>
            <w:vAlign w:val="center"/>
            <w:hideMark/>
          </w:tcPr>
          <w:p w:rsidR="006B59BC" w:rsidRPr="00716A6F" w:rsidP="00716A6F" w14:paraId="683F64A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podpora 2025-2027</w:t>
            </w:r>
            <w:r w:rsidRPr="00716A6F">
              <w:rPr>
                <w:rFonts w:ascii="Segoe UI" w:eastAsia="Times New Roman" w:hAnsi="Segoe UI" w:cs="Segoe UI"/>
                <w:sz w:val="18"/>
                <w:szCs w:val="18"/>
                <w:lang w:eastAsia="cs-CZ"/>
              </w:rPr>
              <w:br/>
              <w:t>%</w:t>
            </w:r>
          </w:p>
        </w:tc>
        <w:tc>
          <w:tcPr>
            <w:tcW w:w="1159" w:type="dxa"/>
            <w:gridSpan w:val="2"/>
            <w:tcBorders>
              <w:top w:val="single" w:sz="4" w:space="0" w:color="auto"/>
              <w:left w:val="double" w:sz="6" w:space="0" w:color="auto"/>
              <w:bottom w:val="single" w:sz="4" w:space="0" w:color="auto"/>
              <w:right w:val="single" w:sz="4" w:space="0" w:color="auto"/>
            </w:tcBorders>
            <w:shd w:val="clear" w:color="000000" w:fill="BFBFBF"/>
            <w:vAlign w:val="center"/>
            <w:hideMark/>
          </w:tcPr>
          <w:p w:rsidR="006B59BC" w:rsidRPr="00716A6F" w:rsidP="00716A6F" w14:paraId="63046ED8"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b/>
                <w:bCs/>
                <w:sz w:val="18"/>
                <w:szCs w:val="18"/>
                <w:lang w:eastAsia="cs-CZ"/>
              </w:rPr>
              <w:t xml:space="preserve">bonus </w:t>
            </w:r>
            <w:r w:rsidRPr="00716A6F">
              <w:rPr>
                <w:rFonts w:ascii="Segoe UI" w:eastAsia="Times New Roman" w:hAnsi="Segoe UI" w:cs="Segoe UI"/>
                <w:b/>
                <w:bCs/>
                <w:sz w:val="18"/>
                <w:szCs w:val="18"/>
                <w:lang w:eastAsia="cs-CZ"/>
              </w:rPr>
              <w:br/>
            </w:r>
            <w:r w:rsidRPr="00716A6F">
              <w:rPr>
                <w:rFonts w:ascii="Segoe UI" w:eastAsia="Times New Roman" w:hAnsi="Segoe UI" w:cs="Segoe UI"/>
                <w:sz w:val="18"/>
                <w:szCs w:val="18"/>
                <w:lang w:eastAsia="cs-CZ"/>
              </w:rPr>
              <w:t>pro malé podniky %</w:t>
            </w:r>
          </w:p>
        </w:tc>
        <w:tc>
          <w:tcPr>
            <w:tcW w:w="1159" w:type="dxa"/>
            <w:tcBorders>
              <w:top w:val="single" w:sz="4" w:space="0" w:color="auto"/>
              <w:left w:val="nil"/>
              <w:bottom w:val="single" w:sz="4" w:space="0" w:color="auto"/>
              <w:right w:val="single" w:sz="4" w:space="0" w:color="auto"/>
            </w:tcBorders>
            <w:shd w:val="clear" w:color="000000" w:fill="BFBFBF"/>
            <w:vAlign w:val="center"/>
            <w:hideMark/>
          </w:tcPr>
          <w:p w:rsidR="006B59BC" w:rsidRPr="00716A6F" w:rsidP="00716A6F" w14:paraId="3C1D4610"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b/>
                <w:bCs/>
                <w:sz w:val="18"/>
                <w:szCs w:val="18"/>
                <w:lang w:eastAsia="cs-CZ"/>
              </w:rPr>
              <w:t xml:space="preserve">bonus </w:t>
            </w:r>
            <w:r w:rsidRPr="00716A6F">
              <w:rPr>
                <w:rFonts w:ascii="Segoe UI" w:eastAsia="Times New Roman" w:hAnsi="Segoe UI" w:cs="Segoe UI"/>
                <w:b/>
                <w:bCs/>
                <w:sz w:val="18"/>
                <w:szCs w:val="18"/>
                <w:lang w:eastAsia="cs-CZ"/>
              </w:rPr>
              <w:br/>
            </w:r>
            <w:r w:rsidRPr="00716A6F">
              <w:rPr>
                <w:rFonts w:ascii="Segoe UI" w:eastAsia="Times New Roman" w:hAnsi="Segoe UI" w:cs="Segoe UI"/>
                <w:sz w:val="18"/>
                <w:szCs w:val="18"/>
                <w:lang w:eastAsia="cs-CZ"/>
              </w:rPr>
              <w:t>pro střední podniky %</w:t>
            </w:r>
          </w:p>
        </w:tc>
      </w:tr>
      <w:tr w14:paraId="3349A41E"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6B59BC" w:rsidRPr="00716A6F" w:rsidP="00716A6F" w14:paraId="39105B3E"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01</w:t>
            </w:r>
          </w:p>
        </w:tc>
        <w:tc>
          <w:tcPr>
            <w:tcW w:w="1040"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43892B6C"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66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0053962B"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Praha</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21B4B17C"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2C09AEED"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31" w:type="dxa"/>
            <w:tcBorders>
              <w:top w:val="nil"/>
              <w:left w:val="nil"/>
              <w:bottom w:val="single" w:sz="4" w:space="0" w:color="auto"/>
              <w:right w:val="nil"/>
            </w:tcBorders>
            <w:shd w:val="clear" w:color="auto" w:fill="auto"/>
            <w:noWrap/>
            <w:vAlign w:val="bottom"/>
            <w:hideMark/>
          </w:tcPr>
          <w:p w:rsidR="006B59BC" w:rsidRPr="00716A6F" w:rsidP="00716A6F" w14:paraId="0A8889E6"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331F013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477D76F6"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0</w:t>
            </w:r>
          </w:p>
        </w:tc>
      </w:tr>
      <w:tr w14:paraId="5A68E084"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6B59BC" w:rsidRPr="00716A6F" w:rsidP="00716A6F" w14:paraId="2B29EA31"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02</w:t>
            </w:r>
          </w:p>
        </w:tc>
        <w:tc>
          <w:tcPr>
            <w:tcW w:w="1040"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020A24BC"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66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5A2FE5FC"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Střední Čechy**</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7A96DC66"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08921C76"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shd w:val="clear" w:color="auto" w:fill="auto"/>
            <w:noWrap/>
            <w:vAlign w:val="bottom"/>
            <w:hideMark/>
          </w:tcPr>
          <w:p w:rsidR="006B59BC" w:rsidRPr="00716A6F" w:rsidP="00716A6F" w14:paraId="685A8174"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73252DE2"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745E22C5"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655A7291"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rsidR="006B59BC" w:rsidRPr="00716A6F" w:rsidP="00716A6F" w14:paraId="047A1906"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5B1EB253"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Rakovník</w:t>
            </w:r>
          </w:p>
        </w:tc>
        <w:tc>
          <w:tcPr>
            <w:tcW w:w="166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43AC0E5E"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3AAFFB6C"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0C4D3ED2"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0A6FB6F0"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7AC9D4F3"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2BFB5E39"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23DB82FB"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rsidR="006B59BC" w:rsidRPr="00716A6F" w:rsidP="00716A6F" w14:paraId="59EA17EA"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04A453CA"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Kladno</w:t>
            </w:r>
          </w:p>
        </w:tc>
        <w:tc>
          <w:tcPr>
            <w:tcW w:w="166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2F2F0F73"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3B7088EB"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6741668D"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53081E7E"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7986977E"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3B6EC72B"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3C0330C3"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rsidR="006B59BC" w:rsidRPr="00716A6F" w:rsidP="00716A6F" w14:paraId="373CA02A"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2BD941F4"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Mělník</w:t>
            </w:r>
          </w:p>
        </w:tc>
        <w:tc>
          <w:tcPr>
            <w:tcW w:w="166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48C3E72F"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1E88E319"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047CF494"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48BF719C"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73764F13"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1CC49134"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791F0CA3"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6B59BC" w:rsidRPr="00716A6F" w:rsidP="00716A6F" w14:paraId="61727D82"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03</w:t>
            </w:r>
          </w:p>
        </w:tc>
        <w:tc>
          <w:tcPr>
            <w:tcW w:w="1040"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0045C7CF"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 a CB</w:t>
            </w:r>
          </w:p>
        </w:tc>
        <w:tc>
          <w:tcPr>
            <w:tcW w:w="166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100F130A"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Jihozápad**</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2D5A1B03"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74CB02A8"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shd w:val="clear" w:color="auto" w:fill="auto"/>
            <w:noWrap/>
            <w:vAlign w:val="bottom"/>
            <w:hideMark/>
          </w:tcPr>
          <w:p w:rsidR="006B59BC" w:rsidRPr="00716A6F" w:rsidP="00716A6F" w14:paraId="2B31DEC5"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333BE93C"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1C6F6915"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78E6E9E6"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rsidR="006B59BC" w:rsidRPr="00716A6F" w:rsidP="00716A6F" w14:paraId="3734CA64"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7F453DDC"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Tachov</w:t>
            </w:r>
          </w:p>
        </w:tc>
        <w:tc>
          <w:tcPr>
            <w:tcW w:w="166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1E631177"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59A1D579"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30877B98"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589D3AA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22DF061C"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60FA2EEB"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607E2714"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rsidR="006B59BC" w:rsidRPr="00716A6F" w:rsidP="00716A6F" w14:paraId="4DA81869"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040"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44BD57B9"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Plzeň sever</w:t>
            </w:r>
          </w:p>
        </w:tc>
        <w:tc>
          <w:tcPr>
            <w:tcW w:w="166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2EDB3D68"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2BCF9985"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 </w:t>
            </w:r>
          </w:p>
        </w:tc>
        <w:tc>
          <w:tcPr>
            <w:tcW w:w="1129"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56415BE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31" w:type="dxa"/>
            <w:tcBorders>
              <w:top w:val="nil"/>
              <w:left w:val="nil"/>
              <w:bottom w:val="single" w:sz="4" w:space="0" w:color="auto"/>
              <w:right w:val="single" w:sz="4" w:space="0" w:color="auto"/>
            </w:tcBorders>
            <w:shd w:val="clear" w:color="000000" w:fill="E7E6E6"/>
            <w:noWrap/>
            <w:vAlign w:val="bottom"/>
            <w:hideMark/>
          </w:tcPr>
          <w:p w:rsidR="006B59BC" w:rsidRPr="00716A6F" w:rsidP="00716A6F" w14:paraId="246EBB67"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47183124"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0621F9F0"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07545A24"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6B59BC" w:rsidRPr="00716A6F" w:rsidP="00716A6F" w14:paraId="62AE21A0"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04</w:t>
            </w:r>
          </w:p>
        </w:tc>
        <w:tc>
          <w:tcPr>
            <w:tcW w:w="1040"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4D4CDE87"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U a KV</w:t>
            </w:r>
          </w:p>
        </w:tc>
        <w:tc>
          <w:tcPr>
            <w:tcW w:w="166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1901ADFF"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Severozápad*</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707CD804"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0077FD2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50</w:t>
            </w:r>
          </w:p>
        </w:tc>
        <w:tc>
          <w:tcPr>
            <w:tcW w:w="1131" w:type="dxa"/>
            <w:tcBorders>
              <w:top w:val="nil"/>
              <w:left w:val="nil"/>
              <w:bottom w:val="single" w:sz="4" w:space="0" w:color="auto"/>
              <w:right w:val="nil"/>
            </w:tcBorders>
            <w:shd w:val="clear" w:color="auto" w:fill="auto"/>
            <w:noWrap/>
            <w:vAlign w:val="bottom"/>
            <w:hideMark/>
          </w:tcPr>
          <w:p w:rsidR="006B59BC" w:rsidRPr="00716A6F" w:rsidP="00716A6F" w14:paraId="16368F37"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50</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4620FB9C"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7A6171B6"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17A52E93"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6B59BC" w:rsidRPr="00716A6F" w:rsidP="00716A6F" w14:paraId="4A12D6D8"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05</w:t>
            </w:r>
          </w:p>
        </w:tc>
        <w:tc>
          <w:tcPr>
            <w:tcW w:w="1040"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4FC8E60C"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L a HK a P</w:t>
            </w:r>
          </w:p>
        </w:tc>
        <w:tc>
          <w:tcPr>
            <w:tcW w:w="166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692E426F"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Severovýchod*</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2EB781A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50F4C724"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31" w:type="dxa"/>
            <w:tcBorders>
              <w:top w:val="nil"/>
              <w:left w:val="nil"/>
              <w:bottom w:val="single" w:sz="4" w:space="0" w:color="auto"/>
              <w:right w:val="nil"/>
            </w:tcBorders>
            <w:shd w:val="clear" w:color="auto" w:fill="auto"/>
            <w:noWrap/>
            <w:vAlign w:val="bottom"/>
            <w:hideMark/>
          </w:tcPr>
          <w:p w:rsidR="006B59BC" w:rsidRPr="00716A6F" w:rsidP="00716A6F" w14:paraId="59889F1F"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694D497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5507647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7E515033"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6B59BC" w:rsidRPr="00716A6F" w:rsidP="00716A6F" w14:paraId="36F889FB"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06</w:t>
            </w:r>
          </w:p>
        </w:tc>
        <w:tc>
          <w:tcPr>
            <w:tcW w:w="1040"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77D22E15"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V a B</w:t>
            </w:r>
          </w:p>
        </w:tc>
        <w:tc>
          <w:tcPr>
            <w:tcW w:w="166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553EDBE8"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Jihovýchod**</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67872BEB"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47ACD20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31" w:type="dxa"/>
            <w:tcBorders>
              <w:top w:val="nil"/>
              <w:left w:val="nil"/>
              <w:bottom w:val="single" w:sz="4" w:space="0" w:color="auto"/>
              <w:right w:val="nil"/>
            </w:tcBorders>
            <w:shd w:val="clear" w:color="auto" w:fill="auto"/>
            <w:noWrap/>
            <w:vAlign w:val="bottom"/>
            <w:hideMark/>
          </w:tcPr>
          <w:p w:rsidR="006B59BC" w:rsidRPr="00716A6F" w:rsidP="00716A6F" w14:paraId="4C013EF6"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15</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66D951F6"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3A2A281A"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50C742F0"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6B59BC" w:rsidRPr="00716A6F" w:rsidP="00716A6F" w14:paraId="107E9DCE"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07</w:t>
            </w:r>
          </w:p>
        </w:tc>
        <w:tc>
          <w:tcPr>
            <w:tcW w:w="1040"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6478A341"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Z a O</w:t>
            </w:r>
          </w:p>
        </w:tc>
        <w:tc>
          <w:tcPr>
            <w:tcW w:w="166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031BD008"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Střední Morava*</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5D086718"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2667F9A9"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31" w:type="dxa"/>
            <w:tcBorders>
              <w:top w:val="nil"/>
              <w:left w:val="nil"/>
              <w:bottom w:val="single" w:sz="4" w:space="0" w:color="auto"/>
              <w:right w:val="nil"/>
            </w:tcBorders>
            <w:shd w:val="clear" w:color="auto" w:fill="auto"/>
            <w:noWrap/>
            <w:vAlign w:val="bottom"/>
            <w:hideMark/>
          </w:tcPr>
          <w:p w:rsidR="006B59BC" w:rsidRPr="00716A6F" w:rsidP="00716A6F" w14:paraId="7DE18F20"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30</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513CAA72"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1F63BFF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0CD08E29" w14:textId="77777777" w:rsidTr="007B7AAE">
        <w:tblPrEx>
          <w:tblW w:w="9213" w:type="dxa"/>
          <w:tblCellMar>
            <w:left w:w="70" w:type="dxa"/>
            <w:right w:w="70" w:type="dxa"/>
          </w:tblCellMar>
          <w:tblLook w:val="04A0"/>
        </w:tblPrEx>
        <w:trPr>
          <w:trHeight w:val="320"/>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6B59BC" w:rsidRPr="00716A6F" w:rsidP="00716A6F" w14:paraId="075FC87C"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NUTS 08</w:t>
            </w:r>
          </w:p>
        </w:tc>
        <w:tc>
          <w:tcPr>
            <w:tcW w:w="1040"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009AE19E"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O</w:t>
            </w:r>
          </w:p>
        </w:tc>
        <w:tc>
          <w:tcPr>
            <w:tcW w:w="166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50CE1016" w14:textId="77777777">
            <w:pPr>
              <w:spacing w:after="0" w:line="276" w:lineRule="auto"/>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Moravskoslezsko*</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0C4C03D9"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25</w:t>
            </w:r>
          </w:p>
        </w:tc>
        <w:tc>
          <w:tcPr>
            <w:tcW w:w="1129" w:type="dxa"/>
            <w:tcBorders>
              <w:top w:val="nil"/>
              <w:left w:val="nil"/>
              <w:bottom w:val="single" w:sz="4" w:space="0" w:color="auto"/>
              <w:right w:val="single" w:sz="4" w:space="0" w:color="auto"/>
            </w:tcBorders>
            <w:shd w:val="clear" w:color="auto" w:fill="auto"/>
            <w:noWrap/>
            <w:vAlign w:val="bottom"/>
            <w:hideMark/>
          </w:tcPr>
          <w:p w:rsidR="006B59BC" w:rsidRPr="00716A6F" w:rsidP="00716A6F" w14:paraId="5B3C5154"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40</w:t>
            </w:r>
          </w:p>
        </w:tc>
        <w:tc>
          <w:tcPr>
            <w:tcW w:w="1131" w:type="dxa"/>
            <w:tcBorders>
              <w:top w:val="nil"/>
              <w:left w:val="nil"/>
              <w:bottom w:val="single" w:sz="4" w:space="0" w:color="auto"/>
              <w:right w:val="nil"/>
            </w:tcBorders>
            <w:shd w:val="clear" w:color="auto" w:fill="auto"/>
            <w:noWrap/>
            <w:vAlign w:val="bottom"/>
            <w:hideMark/>
          </w:tcPr>
          <w:p w:rsidR="006B59BC" w:rsidRPr="00716A6F" w:rsidP="00716A6F" w14:paraId="3408F7E1"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40</w:t>
            </w:r>
          </w:p>
        </w:tc>
        <w:tc>
          <w:tcPr>
            <w:tcW w:w="1159" w:type="dxa"/>
            <w:gridSpan w:val="2"/>
            <w:tcBorders>
              <w:top w:val="nil"/>
              <w:left w:val="double" w:sz="6" w:space="0" w:color="auto"/>
              <w:bottom w:val="single" w:sz="4" w:space="0" w:color="auto"/>
              <w:right w:val="single" w:sz="4" w:space="0" w:color="auto"/>
            </w:tcBorders>
            <w:shd w:val="clear" w:color="000000" w:fill="F2F2F2"/>
            <w:noWrap/>
            <w:vAlign w:val="bottom"/>
            <w:hideMark/>
          </w:tcPr>
          <w:p w:rsidR="006B59BC" w:rsidRPr="00716A6F" w:rsidP="00716A6F" w14:paraId="571A4FF3"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20</w:t>
            </w:r>
          </w:p>
        </w:tc>
        <w:tc>
          <w:tcPr>
            <w:tcW w:w="1159" w:type="dxa"/>
            <w:tcBorders>
              <w:top w:val="nil"/>
              <w:left w:val="nil"/>
              <w:bottom w:val="single" w:sz="4" w:space="0" w:color="auto"/>
              <w:right w:val="single" w:sz="4" w:space="0" w:color="auto"/>
            </w:tcBorders>
            <w:shd w:val="clear" w:color="000000" w:fill="F2F2F2"/>
            <w:noWrap/>
            <w:vAlign w:val="bottom"/>
            <w:hideMark/>
          </w:tcPr>
          <w:p w:rsidR="006B59BC" w:rsidRPr="00716A6F" w:rsidP="00716A6F" w14:paraId="2779F59F" w14:textId="77777777">
            <w:pPr>
              <w:spacing w:after="0" w:line="276" w:lineRule="auto"/>
              <w:jc w:val="center"/>
              <w:rPr>
                <w:rFonts w:ascii="Segoe UI" w:eastAsia="Times New Roman" w:hAnsi="Segoe UI" w:cs="Segoe UI"/>
                <w:sz w:val="18"/>
                <w:szCs w:val="18"/>
                <w:lang w:eastAsia="cs-CZ"/>
              </w:rPr>
            </w:pPr>
            <w:r w:rsidRPr="00716A6F">
              <w:rPr>
                <w:rFonts w:ascii="Segoe UI" w:eastAsia="Times New Roman" w:hAnsi="Segoe UI" w:cs="Segoe UI"/>
                <w:sz w:val="18"/>
                <w:szCs w:val="18"/>
                <w:lang w:eastAsia="cs-CZ"/>
              </w:rPr>
              <w:t>10</w:t>
            </w:r>
          </w:p>
        </w:tc>
      </w:tr>
      <w:tr w14:paraId="6F082C04" w14:textId="77777777" w:rsidTr="007B7AAE">
        <w:tblPrEx>
          <w:tblW w:w="9213" w:type="dxa"/>
          <w:tblCellMar>
            <w:left w:w="70" w:type="dxa"/>
            <w:right w:w="70" w:type="dxa"/>
          </w:tblCellMar>
          <w:tblLook w:val="04A0"/>
        </w:tblPrEx>
        <w:trPr>
          <w:trHeight w:val="320"/>
        </w:trPr>
        <w:tc>
          <w:tcPr>
            <w:tcW w:w="797" w:type="dxa"/>
            <w:tcBorders>
              <w:top w:val="nil"/>
              <w:left w:val="nil"/>
              <w:bottom w:val="nil"/>
              <w:right w:val="nil"/>
            </w:tcBorders>
            <w:shd w:val="clear" w:color="auto" w:fill="auto"/>
            <w:noWrap/>
            <w:vAlign w:val="bottom"/>
            <w:hideMark/>
          </w:tcPr>
          <w:p w:rsidR="006B59BC" w:rsidRPr="00716A6F" w:rsidP="00716A6F" w14:paraId="37EA739E" w14:textId="77777777">
            <w:pPr>
              <w:spacing w:after="0" w:line="276" w:lineRule="auto"/>
              <w:jc w:val="center"/>
              <w:rPr>
                <w:rFonts w:ascii="Calibri" w:eastAsia="Times New Roman" w:hAnsi="Calibri" w:cs="Calibri"/>
                <w:lang w:eastAsia="cs-CZ"/>
              </w:rPr>
            </w:pPr>
          </w:p>
        </w:tc>
        <w:tc>
          <w:tcPr>
            <w:tcW w:w="1040" w:type="dxa"/>
            <w:tcBorders>
              <w:top w:val="nil"/>
              <w:left w:val="nil"/>
              <w:bottom w:val="nil"/>
              <w:right w:val="nil"/>
            </w:tcBorders>
            <w:shd w:val="clear" w:color="auto" w:fill="auto"/>
            <w:noWrap/>
            <w:vAlign w:val="bottom"/>
            <w:hideMark/>
          </w:tcPr>
          <w:p w:rsidR="006B59BC" w:rsidRPr="00716A6F" w:rsidP="00716A6F" w14:paraId="38623B22" w14:textId="77777777">
            <w:pPr>
              <w:spacing w:after="0" w:line="276" w:lineRule="auto"/>
              <w:rPr>
                <w:rFonts w:ascii="Times New Roman" w:eastAsia="Times New Roman" w:hAnsi="Times New Roman" w:cs="Times New Roman"/>
                <w:sz w:val="20"/>
                <w:szCs w:val="20"/>
                <w:lang w:eastAsia="cs-CZ"/>
              </w:rPr>
            </w:pPr>
          </w:p>
        </w:tc>
        <w:tc>
          <w:tcPr>
            <w:tcW w:w="1669" w:type="dxa"/>
            <w:tcBorders>
              <w:top w:val="nil"/>
              <w:left w:val="nil"/>
              <w:bottom w:val="nil"/>
              <w:right w:val="nil"/>
            </w:tcBorders>
            <w:shd w:val="clear" w:color="auto" w:fill="auto"/>
            <w:noWrap/>
            <w:vAlign w:val="bottom"/>
            <w:hideMark/>
          </w:tcPr>
          <w:p w:rsidR="006B59BC" w:rsidRPr="00716A6F" w:rsidP="00716A6F" w14:paraId="2B834CD0" w14:textId="77777777">
            <w:pPr>
              <w:spacing w:after="0" w:line="276" w:lineRule="auto"/>
              <w:rPr>
                <w:rFonts w:ascii="Times New Roman" w:eastAsia="Times New Roman" w:hAnsi="Times New Roman" w:cs="Times New Roman"/>
                <w:sz w:val="20"/>
                <w:szCs w:val="20"/>
                <w:lang w:eastAsia="cs-CZ"/>
              </w:rPr>
            </w:pPr>
          </w:p>
        </w:tc>
        <w:tc>
          <w:tcPr>
            <w:tcW w:w="1129" w:type="dxa"/>
            <w:tcBorders>
              <w:top w:val="nil"/>
              <w:left w:val="nil"/>
              <w:bottom w:val="nil"/>
              <w:right w:val="nil"/>
            </w:tcBorders>
            <w:shd w:val="clear" w:color="auto" w:fill="auto"/>
            <w:noWrap/>
            <w:vAlign w:val="bottom"/>
            <w:hideMark/>
          </w:tcPr>
          <w:p w:rsidR="006B59BC" w:rsidRPr="00716A6F" w:rsidP="00716A6F" w14:paraId="672689A6" w14:textId="77777777">
            <w:pPr>
              <w:spacing w:after="0" w:line="276" w:lineRule="auto"/>
              <w:rPr>
                <w:rFonts w:ascii="Times New Roman" w:eastAsia="Times New Roman" w:hAnsi="Times New Roman" w:cs="Times New Roman"/>
                <w:sz w:val="20"/>
                <w:szCs w:val="20"/>
                <w:lang w:eastAsia="cs-CZ"/>
              </w:rPr>
            </w:pPr>
          </w:p>
        </w:tc>
        <w:tc>
          <w:tcPr>
            <w:tcW w:w="1129" w:type="dxa"/>
            <w:tcBorders>
              <w:top w:val="nil"/>
              <w:left w:val="nil"/>
              <w:bottom w:val="nil"/>
              <w:right w:val="nil"/>
            </w:tcBorders>
            <w:shd w:val="clear" w:color="auto" w:fill="auto"/>
            <w:noWrap/>
            <w:vAlign w:val="bottom"/>
            <w:hideMark/>
          </w:tcPr>
          <w:p w:rsidR="006B59BC" w:rsidRPr="00716A6F" w:rsidP="00716A6F" w14:paraId="4C7B8716" w14:textId="77777777">
            <w:pPr>
              <w:spacing w:after="0" w:line="276" w:lineRule="auto"/>
              <w:rPr>
                <w:rFonts w:ascii="Times New Roman" w:eastAsia="Times New Roman" w:hAnsi="Times New Roman" w:cs="Times New Roman"/>
                <w:sz w:val="20"/>
                <w:szCs w:val="20"/>
                <w:lang w:eastAsia="cs-CZ"/>
              </w:rPr>
            </w:pPr>
          </w:p>
        </w:tc>
        <w:tc>
          <w:tcPr>
            <w:tcW w:w="1131" w:type="dxa"/>
            <w:tcBorders>
              <w:top w:val="nil"/>
              <w:left w:val="nil"/>
              <w:bottom w:val="nil"/>
              <w:right w:val="nil"/>
            </w:tcBorders>
            <w:shd w:val="clear" w:color="auto" w:fill="auto"/>
            <w:noWrap/>
            <w:vAlign w:val="bottom"/>
            <w:hideMark/>
          </w:tcPr>
          <w:p w:rsidR="006B59BC" w:rsidRPr="00716A6F" w:rsidP="00716A6F" w14:paraId="39FA3268" w14:textId="77777777">
            <w:pPr>
              <w:spacing w:after="0" w:line="276" w:lineRule="auto"/>
              <w:rPr>
                <w:rFonts w:ascii="Times New Roman" w:eastAsia="Times New Roman" w:hAnsi="Times New Roman" w:cs="Times New Roman"/>
                <w:sz w:val="20"/>
                <w:szCs w:val="20"/>
                <w:lang w:eastAsia="cs-CZ"/>
              </w:rPr>
            </w:pPr>
          </w:p>
        </w:tc>
        <w:tc>
          <w:tcPr>
            <w:tcW w:w="1159" w:type="dxa"/>
            <w:gridSpan w:val="2"/>
            <w:tcBorders>
              <w:top w:val="nil"/>
              <w:left w:val="nil"/>
              <w:bottom w:val="nil"/>
              <w:right w:val="nil"/>
            </w:tcBorders>
            <w:shd w:val="clear" w:color="auto" w:fill="auto"/>
            <w:noWrap/>
            <w:vAlign w:val="bottom"/>
            <w:hideMark/>
          </w:tcPr>
          <w:p w:rsidR="006B59BC" w:rsidRPr="00716A6F" w:rsidP="00716A6F" w14:paraId="4E6C8A56" w14:textId="77777777">
            <w:pPr>
              <w:spacing w:after="0" w:line="276" w:lineRule="auto"/>
              <w:rPr>
                <w:rFonts w:ascii="Times New Roman" w:eastAsia="Times New Roman" w:hAnsi="Times New Roman" w:cs="Times New Roman"/>
                <w:sz w:val="20"/>
                <w:szCs w:val="20"/>
                <w:lang w:eastAsia="cs-CZ"/>
              </w:rPr>
            </w:pPr>
          </w:p>
        </w:tc>
        <w:tc>
          <w:tcPr>
            <w:tcW w:w="1159" w:type="dxa"/>
            <w:tcBorders>
              <w:top w:val="nil"/>
              <w:left w:val="nil"/>
              <w:bottom w:val="nil"/>
              <w:right w:val="nil"/>
            </w:tcBorders>
            <w:shd w:val="clear" w:color="auto" w:fill="auto"/>
            <w:noWrap/>
            <w:vAlign w:val="bottom"/>
            <w:hideMark/>
          </w:tcPr>
          <w:p w:rsidR="006B59BC" w:rsidRPr="00716A6F" w:rsidP="00716A6F" w14:paraId="3503D4D1" w14:textId="77777777">
            <w:pPr>
              <w:spacing w:after="0" w:line="276" w:lineRule="auto"/>
              <w:rPr>
                <w:rFonts w:ascii="Times New Roman" w:eastAsia="Times New Roman" w:hAnsi="Times New Roman" w:cs="Times New Roman"/>
                <w:sz w:val="20"/>
                <w:szCs w:val="20"/>
                <w:lang w:eastAsia="cs-CZ"/>
              </w:rPr>
            </w:pPr>
          </w:p>
        </w:tc>
      </w:tr>
      <w:tr w14:paraId="1FE27D1F" w14:textId="77777777" w:rsidTr="007B7AAE">
        <w:tblPrEx>
          <w:tblW w:w="9213" w:type="dxa"/>
          <w:tblCellMar>
            <w:left w:w="70" w:type="dxa"/>
            <w:right w:w="70" w:type="dxa"/>
          </w:tblCellMar>
          <w:tblLook w:val="04A0"/>
        </w:tblPrEx>
        <w:trPr>
          <w:trHeight w:val="320"/>
        </w:trPr>
        <w:tc>
          <w:tcPr>
            <w:tcW w:w="3506" w:type="dxa"/>
            <w:gridSpan w:val="3"/>
            <w:tcBorders>
              <w:top w:val="nil"/>
              <w:left w:val="nil"/>
              <w:bottom w:val="nil"/>
              <w:right w:val="nil"/>
            </w:tcBorders>
            <w:shd w:val="clear" w:color="auto" w:fill="auto"/>
            <w:noWrap/>
            <w:vAlign w:val="bottom"/>
            <w:hideMark/>
          </w:tcPr>
          <w:p w:rsidR="006B59BC" w:rsidRPr="00716A6F" w:rsidP="00716A6F" w14:paraId="278D8A58" w14:textId="77777777">
            <w:pPr>
              <w:spacing w:after="0" w:line="276" w:lineRule="auto"/>
              <w:rPr>
                <w:rFonts w:ascii="Segoe UI" w:eastAsia="Times New Roman" w:hAnsi="Segoe UI" w:cs="Segoe UI"/>
                <w:sz w:val="20"/>
                <w:szCs w:val="20"/>
                <w:lang w:eastAsia="cs-CZ"/>
              </w:rPr>
            </w:pPr>
            <w:r w:rsidRPr="00716A6F">
              <w:rPr>
                <w:rFonts w:ascii="Segoe UI" w:eastAsia="Times New Roman" w:hAnsi="Segoe UI" w:cs="Segoe UI"/>
                <w:sz w:val="20"/>
                <w:szCs w:val="20"/>
                <w:lang w:eastAsia="cs-CZ"/>
              </w:rPr>
              <w:t>* oblasti dle čl. 107 odst. 3 písm. a) SFEU</w:t>
            </w:r>
          </w:p>
        </w:tc>
        <w:tc>
          <w:tcPr>
            <w:tcW w:w="1129" w:type="dxa"/>
            <w:tcBorders>
              <w:top w:val="nil"/>
              <w:left w:val="nil"/>
              <w:bottom w:val="nil"/>
              <w:right w:val="nil"/>
            </w:tcBorders>
            <w:shd w:val="clear" w:color="auto" w:fill="auto"/>
            <w:noWrap/>
            <w:vAlign w:val="bottom"/>
            <w:hideMark/>
          </w:tcPr>
          <w:p w:rsidR="006B59BC" w:rsidRPr="00716A6F" w:rsidP="00716A6F" w14:paraId="7C01133A" w14:textId="77777777">
            <w:pPr>
              <w:spacing w:after="0" w:line="276" w:lineRule="auto"/>
              <w:rPr>
                <w:rFonts w:ascii="Segoe UI" w:eastAsia="Times New Roman" w:hAnsi="Segoe UI" w:cs="Segoe UI"/>
                <w:sz w:val="20"/>
                <w:szCs w:val="20"/>
                <w:lang w:eastAsia="cs-CZ"/>
              </w:rPr>
            </w:pPr>
          </w:p>
        </w:tc>
        <w:tc>
          <w:tcPr>
            <w:tcW w:w="1129" w:type="dxa"/>
            <w:tcBorders>
              <w:top w:val="nil"/>
              <w:left w:val="nil"/>
              <w:bottom w:val="nil"/>
              <w:right w:val="nil"/>
            </w:tcBorders>
            <w:shd w:val="clear" w:color="auto" w:fill="auto"/>
            <w:noWrap/>
            <w:vAlign w:val="bottom"/>
            <w:hideMark/>
          </w:tcPr>
          <w:p w:rsidR="006B59BC" w:rsidRPr="00716A6F" w:rsidP="00716A6F" w14:paraId="504BA04A" w14:textId="77777777">
            <w:pPr>
              <w:spacing w:after="0" w:line="276" w:lineRule="auto"/>
              <w:rPr>
                <w:rFonts w:ascii="Segoe UI" w:eastAsia="Times New Roman" w:hAnsi="Segoe UI" w:cs="Segoe UI"/>
                <w:sz w:val="20"/>
                <w:szCs w:val="20"/>
                <w:lang w:eastAsia="cs-CZ"/>
              </w:rPr>
            </w:pPr>
          </w:p>
        </w:tc>
        <w:tc>
          <w:tcPr>
            <w:tcW w:w="1131" w:type="dxa"/>
            <w:tcBorders>
              <w:top w:val="nil"/>
              <w:left w:val="nil"/>
              <w:bottom w:val="nil"/>
              <w:right w:val="nil"/>
            </w:tcBorders>
            <w:shd w:val="clear" w:color="auto" w:fill="auto"/>
            <w:noWrap/>
            <w:vAlign w:val="bottom"/>
            <w:hideMark/>
          </w:tcPr>
          <w:p w:rsidR="006B59BC" w:rsidRPr="00716A6F" w:rsidP="00716A6F" w14:paraId="0051196B" w14:textId="77777777">
            <w:pPr>
              <w:spacing w:after="0" w:line="276" w:lineRule="auto"/>
              <w:rPr>
                <w:rFonts w:ascii="Segoe UI" w:eastAsia="Times New Roman" w:hAnsi="Segoe UI" w:cs="Segoe UI"/>
                <w:sz w:val="20"/>
                <w:szCs w:val="20"/>
                <w:lang w:eastAsia="cs-CZ"/>
              </w:rPr>
            </w:pPr>
          </w:p>
        </w:tc>
        <w:tc>
          <w:tcPr>
            <w:tcW w:w="1159" w:type="dxa"/>
            <w:gridSpan w:val="2"/>
            <w:tcBorders>
              <w:top w:val="nil"/>
              <w:left w:val="nil"/>
              <w:bottom w:val="nil"/>
              <w:right w:val="nil"/>
            </w:tcBorders>
            <w:shd w:val="clear" w:color="auto" w:fill="auto"/>
            <w:noWrap/>
            <w:vAlign w:val="bottom"/>
            <w:hideMark/>
          </w:tcPr>
          <w:p w:rsidR="006B59BC" w:rsidRPr="00716A6F" w:rsidP="00716A6F" w14:paraId="4248CBE1" w14:textId="77777777">
            <w:pPr>
              <w:spacing w:after="0" w:line="276" w:lineRule="auto"/>
              <w:rPr>
                <w:rFonts w:ascii="Segoe UI" w:eastAsia="Times New Roman" w:hAnsi="Segoe UI" w:cs="Segoe UI"/>
                <w:sz w:val="20"/>
                <w:szCs w:val="20"/>
                <w:lang w:eastAsia="cs-CZ"/>
              </w:rPr>
            </w:pPr>
          </w:p>
        </w:tc>
        <w:tc>
          <w:tcPr>
            <w:tcW w:w="1159" w:type="dxa"/>
            <w:tcBorders>
              <w:top w:val="nil"/>
              <w:left w:val="nil"/>
              <w:bottom w:val="nil"/>
              <w:right w:val="nil"/>
            </w:tcBorders>
            <w:shd w:val="clear" w:color="auto" w:fill="auto"/>
            <w:noWrap/>
            <w:vAlign w:val="bottom"/>
            <w:hideMark/>
          </w:tcPr>
          <w:p w:rsidR="006B59BC" w:rsidRPr="00716A6F" w:rsidP="00716A6F" w14:paraId="7DC23E71" w14:textId="77777777">
            <w:pPr>
              <w:spacing w:after="0" w:line="276" w:lineRule="auto"/>
              <w:rPr>
                <w:rFonts w:ascii="Segoe UI" w:eastAsia="Times New Roman" w:hAnsi="Segoe UI" w:cs="Segoe UI"/>
                <w:sz w:val="20"/>
                <w:szCs w:val="20"/>
                <w:lang w:eastAsia="cs-CZ"/>
              </w:rPr>
            </w:pPr>
          </w:p>
        </w:tc>
      </w:tr>
      <w:tr w14:paraId="2CA0C7AA" w14:textId="77777777" w:rsidTr="007B7AAE">
        <w:tblPrEx>
          <w:tblW w:w="9213" w:type="dxa"/>
          <w:tblCellMar>
            <w:left w:w="70" w:type="dxa"/>
            <w:right w:w="70" w:type="dxa"/>
          </w:tblCellMar>
          <w:tblLook w:val="04A0"/>
        </w:tblPrEx>
        <w:trPr>
          <w:trHeight w:val="320"/>
        </w:trPr>
        <w:tc>
          <w:tcPr>
            <w:tcW w:w="3506" w:type="dxa"/>
            <w:gridSpan w:val="3"/>
            <w:tcBorders>
              <w:top w:val="nil"/>
              <w:left w:val="nil"/>
              <w:bottom w:val="nil"/>
              <w:right w:val="nil"/>
            </w:tcBorders>
            <w:shd w:val="clear" w:color="auto" w:fill="auto"/>
            <w:noWrap/>
            <w:vAlign w:val="bottom"/>
            <w:hideMark/>
          </w:tcPr>
          <w:p w:rsidR="006B59BC" w:rsidRPr="00716A6F" w:rsidP="00716A6F" w14:paraId="4EE6E2B5" w14:textId="77777777">
            <w:pPr>
              <w:spacing w:after="0" w:line="276" w:lineRule="auto"/>
              <w:rPr>
                <w:rFonts w:ascii="Segoe UI" w:eastAsia="Times New Roman" w:hAnsi="Segoe UI" w:cs="Segoe UI"/>
                <w:sz w:val="20"/>
                <w:szCs w:val="20"/>
                <w:lang w:eastAsia="cs-CZ"/>
              </w:rPr>
            </w:pPr>
            <w:r w:rsidRPr="00716A6F">
              <w:rPr>
                <w:rFonts w:ascii="Segoe UI" w:eastAsia="Times New Roman" w:hAnsi="Segoe UI" w:cs="Segoe UI"/>
                <w:sz w:val="20"/>
                <w:szCs w:val="20"/>
                <w:lang w:eastAsia="cs-CZ"/>
              </w:rPr>
              <w:t>**oblasti dle čl. 107 odst. 3 písm. c) SFEU</w:t>
            </w:r>
          </w:p>
        </w:tc>
        <w:tc>
          <w:tcPr>
            <w:tcW w:w="1129" w:type="dxa"/>
            <w:tcBorders>
              <w:top w:val="nil"/>
              <w:left w:val="nil"/>
              <w:bottom w:val="nil"/>
              <w:right w:val="nil"/>
            </w:tcBorders>
            <w:shd w:val="clear" w:color="auto" w:fill="auto"/>
            <w:noWrap/>
            <w:vAlign w:val="bottom"/>
            <w:hideMark/>
          </w:tcPr>
          <w:p w:rsidR="006B59BC" w:rsidRPr="00716A6F" w:rsidP="00716A6F" w14:paraId="0A94086F" w14:textId="77777777">
            <w:pPr>
              <w:spacing w:after="0" w:line="276" w:lineRule="auto"/>
              <w:rPr>
                <w:rFonts w:ascii="Segoe UI" w:eastAsia="Times New Roman" w:hAnsi="Segoe UI" w:cs="Segoe UI"/>
                <w:sz w:val="20"/>
                <w:szCs w:val="20"/>
                <w:lang w:eastAsia="cs-CZ"/>
              </w:rPr>
            </w:pPr>
          </w:p>
        </w:tc>
        <w:tc>
          <w:tcPr>
            <w:tcW w:w="1129" w:type="dxa"/>
            <w:tcBorders>
              <w:top w:val="nil"/>
              <w:left w:val="nil"/>
              <w:bottom w:val="nil"/>
              <w:right w:val="nil"/>
            </w:tcBorders>
            <w:shd w:val="clear" w:color="auto" w:fill="auto"/>
            <w:noWrap/>
            <w:vAlign w:val="bottom"/>
            <w:hideMark/>
          </w:tcPr>
          <w:p w:rsidR="006B59BC" w:rsidRPr="00716A6F" w:rsidP="00716A6F" w14:paraId="6C143328" w14:textId="77777777">
            <w:pPr>
              <w:spacing w:after="0" w:line="276" w:lineRule="auto"/>
              <w:rPr>
                <w:rFonts w:ascii="Segoe UI" w:eastAsia="Times New Roman" w:hAnsi="Segoe UI" w:cs="Segoe UI"/>
                <w:sz w:val="20"/>
                <w:szCs w:val="20"/>
                <w:lang w:eastAsia="cs-CZ"/>
              </w:rPr>
            </w:pPr>
          </w:p>
        </w:tc>
        <w:tc>
          <w:tcPr>
            <w:tcW w:w="1131" w:type="dxa"/>
            <w:tcBorders>
              <w:top w:val="nil"/>
              <w:left w:val="nil"/>
              <w:bottom w:val="nil"/>
              <w:right w:val="nil"/>
            </w:tcBorders>
            <w:shd w:val="clear" w:color="auto" w:fill="auto"/>
            <w:noWrap/>
            <w:vAlign w:val="bottom"/>
            <w:hideMark/>
          </w:tcPr>
          <w:p w:rsidR="006B59BC" w:rsidRPr="00716A6F" w:rsidP="00716A6F" w14:paraId="5DFB8582" w14:textId="77777777">
            <w:pPr>
              <w:spacing w:after="0" w:line="276" w:lineRule="auto"/>
              <w:rPr>
                <w:rFonts w:ascii="Segoe UI" w:eastAsia="Times New Roman" w:hAnsi="Segoe UI" w:cs="Segoe UI"/>
                <w:sz w:val="20"/>
                <w:szCs w:val="20"/>
                <w:lang w:eastAsia="cs-CZ"/>
              </w:rPr>
            </w:pPr>
          </w:p>
        </w:tc>
        <w:tc>
          <w:tcPr>
            <w:tcW w:w="1159" w:type="dxa"/>
            <w:gridSpan w:val="2"/>
            <w:tcBorders>
              <w:top w:val="nil"/>
              <w:left w:val="nil"/>
              <w:bottom w:val="nil"/>
              <w:right w:val="nil"/>
            </w:tcBorders>
            <w:shd w:val="clear" w:color="auto" w:fill="auto"/>
            <w:noWrap/>
            <w:vAlign w:val="bottom"/>
            <w:hideMark/>
          </w:tcPr>
          <w:p w:rsidR="006B59BC" w:rsidRPr="00716A6F" w:rsidP="00716A6F" w14:paraId="153DAF5C" w14:textId="77777777">
            <w:pPr>
              <w:spacing w:after="0" w:line="276" w:lineRule="auto"/>
              <w:rPr>
                <w:rFonts w:ascii="Segoe UI" w:eastAsia="Times New Roman" w:hAnsi="Segoe UI" w:cs="Segoe UI"/>
                <w:sz w:val="20"/>
                <w:szCs w:val="20"/>
                <w:lang w:eastAsia="cs-CZ"/>
              </w:rPr>
            </w:pPr>
          </w:p>
        </w:tc>
        <w:tc>
          <w:tcPr>
            <w:tcW w:w="1159" w:type="dxa"/>
            <w:tcBorders>
              <w:top w:val="nil"/>
              <w:left w:val="nil"/>
              <w:bottom w:val="nil"/>
              <w:right w:val="nil"/>
            </w:tcBorders>
            <w:shd w:val="clear" w:color="auto" w:fill="auto"/>
            <w:noWrap/>
            <w:vAlign w:val="bottom"/>
            <w:hideMark/>
          </w:tcPr>
          <w:p w:rsidR="006B59BC" w:rsidRPr="00716A6F" w:rsidP="00716A6F" w14:paraId="7A7D1BCF" w14:textId="77777777">
            <w:pPr>
              <w:spacing w:after="0" w:line="276" w:lineRule="auto"/>
              <w:rPr>
                <w:rFonts w:ascii="Segoe UI" w:eastAsia="Times New Roman" w:hAnsi="Segoe UI" w:cs="Segoe UI"/>
                <w:sz w:val="20"/>
                <w:szCs w:val="20"/>
                <w:lang w:eastAsia="cs-CZ"/>
              </w:rPr>
            </w:pPr>
          </w:p>
        </w:tc>
      </w:tr>
    </w:tbl>
    <w:p w:rsidR="006B59BC" w:rsidRPr="00716A6F" w:rsidP="00716A6F" w14:paraId="2F189B27" w14:textId="77777777">
      <w:pPr>
        <w:spacing w:line="276" w:lineRule="auto"/>
        <w:rPr>
          <w:rFonts w:ascii="Segoe UI" w:hAnsi="Segoe UI" w:cs="Segoe UI"/>
          <w:sz w:val="20"/>
          <w:szCs w:val="20"/>
        </w:rPr>
      </w:pPr>
    </w:p>
    <w:p w:rsidR="00C86AF0" w:rsidRPr="00716A6F" w:rsidP="00716A6F" w14:paraId="5E04EB34" w14:textId="77777777">
      <w:pPr>
        <w:spacing w:line="276" w:lineRule="auto"/>
        <w:rPr>
          <w:rFonts w:ascii="Segoe UI" w:hAnsi="Segoe UI" w:cs="Segoe UI"/>
          <w:sz w:val="20"/>
          <w:szCs w:val="20"/>
        </w:rPr>
      </w:pPr>
    </w:p>
    <w:sectPr w:rsidSect="007A2667">
      <w:headerReference w:type="default" r:id="rId12"/>
      <w:footerReference w:type="default" r:id="rId13"/>
      <w:headerReference w:type="first" r:id="rId14"/>
      <w:pgSz w:w="11906" w:h="16838"/>
      <w:pgMar w:top="1843"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EUAlbertina">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Segoe UI" w:hAnsi="Segoe UI" w:cs="Segoe UI"/>
        <w:sz w:val="18"/>
        <w:szCs w:val="18"/>
      </w:rPr>
      <w:id w:val="216096205"/>
      <w:docPartObj>
        <w:docPartGallery w:val="Page Numbers (Bottom of Page)"/>
        <w:docPartUnique/>
      </w:docPartObj>
    </w:sdtPr>
    <w:sdtContent>
      <w:sdt>
        <w:sdtPr>
          <w:rPr>
            <w:rFonts w:ascii="Segoe UI" w:hAnsi="Segoe UI" w:cs="Segoe UI"/>
            <w:sz w:val="18"/>
            <w:szCs w:val="18"/>
          </w:rPr>
          <w:id w:val="-1769616900"/>
          <w:docPartObj>
            <w:docPartGallery w:val="Page Numbers (Top of Page)"/>
            <w:docPartUnique/>
          </w:docPartObj>
        </w:sdtPr>
        <w:sdtContent>
          <w:p w:rsidR="000A6E2B" w:rsidRPr="00A861B6" w:rsidP="00A861B6" w14:paraId="79B0E165" w14:textId="77777777">
            <w:pPr>
              <w:pStyle w:val="Footer"/>
              <w:jc w:val="right"/>
              <w:rPr>
                <w:rFonts w:ascii="Segoe UI" w:hAnsi="Segoe UI" w:cs="Segoe UI"/>
                <w:sz w:val="18"/>
                <w:szCs w:val="18"/>
              </w:rPr>
            </w:pPr>
            <w:r w:rsidRPr="005B299B">
              <w:rPr>
                <w:rFonts w:ascii="Segoe UI" w:hAnsi="Segoe UI" w:cs="Segoe UI"/>
                <w:sz w:val="18"/>
                <w:szCs w:val="18"/>
              </w:rPr>
              <w:t xml:space="preserve">Stránka </w:t>
            </w:r>
            <w:r w:rsidRPr="005B299B">
              <w:rPr>
                <w:rFonts w:ascii="Segoe UI" w:hAnsi="Segoe UI" w:cs="Segoe UI"/>
                <w:b/>
                <w:bCs/>
                <w:sz w:val="18"/>
                <w:szCs w:val="18"/>
              </w:rPr>
              <w:fldChar w:fldCharType="begin"/>
            </w:r>
            <w:r w:rsidRPr="005B299B">
              <w:rPr>
                <w:rFonts w:ascii="Segoe UI" w:hAnsi="Segoe UI" w:cs="Segoe UI"/>
                <w:b/>
                <w:bCs/>
                <w:sz w:val="18"/>
                <w:szCs w:val="18"/>
              </w:rPr>
              <w:instrText>PAGE</w:instrText>
            </w:r>
            <w:r w:rsidRPr="005B299B">
              <w:rPr>
                <w:rFonts w:ascii="Segoe UI" w:hAnsi="Segoe UI" w:cs="Segoe UI"/>
                <w:b/>
                <w:bCs/>
                <w:sz w:val="18"/>
                <w:szCs w:val="18"/>
              </w:rPr>
              <w:fldChar w:fldCharType="separate"/>
            </w:r>
            <w:r w:rsidRPr="005B299B">
              <w:rPr>
                <w:rFonts w:ascii="Segoe UI" w:hAnsi="Segoe UI" w:cs="Segoe UI"/>
                <w:b/>
                <w:bCs/>
                <w:sz w:val="18"/>
                <w:szCs w:val="18"/>
              </w:rPr>
              <w:t>10</w:t>
            </w:r>
            <w:r w:rsidRPr="005B299B">
              <w:rPr>
                <w:rFonts w:ascii="Segoe UI" w:hAnsi="Segoe UI" w:cs="Segoe UI"/>
                <w:b/>
                <w:bCs/>
                <w:sz w:val="18"/>
                <w:szCs w:val="18"/>
              </w:rPr>
              <w:fldChar w:fldCharType="end"/>
            </w:r>
            <w:r w:rsidRPr="005B299B">
              <w:rPr>
                <w:rFonts w:ascii="Segoe UI" w:hAnsi="Segoe UI" w:cs="Segoe UI"/>
                <w:sz w:val="18"/>
                <w:szCs w:val="18"/>
              </w:rPr>
              <w:t xml:space="preserve"> z </w:t>
            </w:r>
            <w:r w:rsidRPr="005B299B">
              <w:rPr>
                <w:rFonts w:ascii="Segoe UI" w:hAnsi="Segoe UI" w:cs="Segoe UI"/>
                <w:b/>
                <w:bCs/>
                <w:sz w:val="18"/>
                <w:szCs w:val="18"/>
              </w:rPr>
              <w:fldChar w:fldCharType="begin"/>
            </w:r>
            <w:r w:rsidRPr="005B299B">
              <w:rPr>
                <w:rFonts w:ascii="Segoe UI" w:hAnsi="Segoe UI" w:cs="Segoe UI"/>
                <w:b/>
                <w:bCs/>
                <w:sz w:val="18"/>
                <w:szCs w:val="18"/>
              </w:rPr>
              <w:instrText>NUMPAGES</w:instrText>
            </w:r>
            <w:r w:rsidRPr="005B299B">
              <w:rPr>
                <w:rFonts w:ascii="Segoe UI" w:hAnsi="Segoe UI" w:cs="Segoe UI"/>
                <w:b/>
                <w:bCs/>
                <w:sz w:val="18"/>
                <w:szCs w:val="18"/>
              </w:rPr>
              <w:fldChar w:fldCharType="separate"/>
            </w:r>
            <w:r w:rsidRPr="005B299B">
              <w:rPr>
                <w:rFonts w:ascii="Segoe UI" w:hAnsi="Segoe UI" w:cs="Segoe UI"/>
                <w:b/>
                <w:bCs/>
                <w:sz w:val="18"/>
                <w:szCs w:val="18"/>
              </w:rPr>
              <w:t>10</w:t>
            </w:r>
            <w:r w:rsidRPr="005B299B">
              <w:rPr>
                <w:rFonts w:ascii="Segoe UI" w:hAnsi="Segoe UI" w:cs="Segoe U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0A55" w14:paraId="211A4A4A" w14:textId="77777777">
      <w:pPr>
        <w:spacing w:after="0" w:line="240" w:lineRule="auto"/>
      </w:pPr>
      <w:r>
        <w:separator/>
      </w:r>
    </w:p>
  </w:footnote>
  <w:footnote w:type="continuationSeparator" w:id="1">
    <w:p w:rsidR="00110A55" w14:paraId="1843089D" w14:textId="77777777">
      <w:pPr>
        <w:spacing w:after="0" w:line="240" w:lineRule="auto"/>
      </w:pPr>
      <w:r>
        <w:continuationSeparator/>
      </w:r>
    </w:p>
  </w:footnote>
  <w:footnote w:type="continuationNotice" w:id="2">
    <w:p w:rsidR="00110A55" w14:paraId="592F901B" w14:textId="77777777">
      <w:pPr>
        <w:spacing w:after="0" w:line="240" w:lineRule="auto"/>
      </w:pPr>
    </w:p>
  </w:footnote>
  <w:footnote w:id="3">
    <w:p w:rsidR="000A6E2B" w:rsidP="00777DD1" w14:paraId="2F520DD5" w14:textId="77777777">
      <w:r>
        <w:rPr>
          <w:rStyle w:val="FootnoteReference"/>
        </w:rPr>
        <w:footnoteRef/>
      </w:r>
      <w:r>
        <w:t xml:space="preserve"> „Účinným dálkovým vytápěním a chlazením“ je soustava dálkového vytápění nebo chlazení, která používá alespoň 50 % energie z obnovitelných zdrojů, 50 % odpadního tepla, 75 % tepla z kombinované výroby tepla a elektřiny nebo 50 % z kombinace této energie a tepla.</w:t>
      </w:r>
    </w:p>
    <w:p w:rsidR="000A6E2B" w:rsidP="00777DD1" w14:paraId="79E97AB1" w14:textId="77777777">
      <w:pPr>
        <w:pStyle w:val="FootnoteText"/>
      </w:pPr>
    </w:p>
  </w:footnote>
  <w:footnote w:id="4">
    <w:p w:rsidR="000A6E2B" w:rsidRPr="005B299B" w:rsidP="006B59BC" w14:paraId="0D14E219" w14:textId="77777777">
      <w:pPr>
        <w:pStyle w:val="FootnoteText"/>
        <w:rPr>
          <w:rFonts w:ascii="Segoe UI" w:hAnsi="Segoe UI" w:cs="Segoe UI"/>
        </w:rPr>
      </w:pPr>
      <w:r w:rsidRPr="005B299B">
        <w:rPr>
          <w:rStyle w:val="FootnoteReference"/>
          <w:rFonts w:ascii="Segoe UI" w:hAnsi="Segoe UI" w:cs="Segoe UI"/>
        </w:rPr>
        <w:t>[1]</w:t>
      </w:r>
      <w:r w:rsidRPr="005B299B">
        <w:rPr>
          <w:rFonts w:ascii="Segoe UI" w:hAnsi="Segoe UI" w:cs="Segoe UI"/>
        </w:rPr>
        <w:t xml:space="preserve"> NUTS II - CZ04 Severozápad, CZ05 Severovýchod, CZ07 Střední Morava, CZ08 Moravskoslezsko</w:t>
      </w:r>
    </w:p>
  </w:footnote>
  <w:footnote w:id="5">
    <w:p w:rsidR="000A6E2B" w:rsidRPr="005B299B" w:rsidP="006B59BC" w14:paraId="75328E0E" w14:textId="77777777">
      <w:pPr>
        <w:pStyle w:val="FootnoteText"/>
        <w:rPr>
          <w:rFonts w:ascii="Segoe UI" w:hAnsi="Segoe UI" w:cs="Segoe UI"/>
        </w:rPr>
      </w:pPr>
      <w:r w:rsidRPr="005B299B">
        <w:rPr>
          <w:rStyle w:val="FootnoteReference"/>
          <w:rFonts w:ascii="Segoe UI" w:hAnsi="Segoe UI" w:cs="Segoe UI"/>
        </w:rPr>
        <w:t>[2]</w:t>
      </w:r>
      <w:r w:rsidRPr="005B299B">
        <w:rPr>
          <w:rFonts w:ascii="Segoe UI" w:hAnsi="Segoe UI" w:cs="Segoe UI"/>
        </w:rPr>
        <w:t xml:space="preserve"> NUTS II - CZ02 Střední Čechy; CZ03 Jihozápad, CZ06 Jihovýchod</w:t>
      </w:r>
    </w:p>
  </w:footnote>
  <w:footnote w:id="6">
    <w:p w:rsidR="000A6E2B" w:rsidP="00B7528C" w14:paraId="2F809909" w14:textId="77777777">
      <w:pPr>
        <w:pStyle w:val="FootnoteText"/>
      </w:pPr>
      <w:r>
        <w:rPr>
          <w:rStyle w:val="FootnoteReference"/>
          <w:rFonts w:eastAsia="Arial"/>
        </w:rPr>
        <w:footnoteRef/>
      </w:r>
      <w:r>
        <w:t xml:space="preserve"> podporu v odvětví oceli, v odvětví hnědého uhlí a v uhelném průmyslu;</w:t>
      </w:r>
    </w:p>
    <w:p w:rsidR="000A6E2B" w:rsidP="00B7528C" w14:paraId="737BC21D" w14:textId="77777777">
      <w:pPr>
        <w:pStyle w:val="FootnoteText"/>
      </w:pPr>
      <w:r>
        <w:t>b) podporu v odvětví dopravy, jakož i v odvětví související infrastruktury, podporu na výrobu, ukládání, přenos a distribuci energie a na energetickou infrastrukturu, s výjimkou regionální investiční podpory v nejvzdálenějších regionech a režimů regionální provozní podpory, a podporu v odvětví širokopásmového připojení, s výjimkou režimů regionální provozní podpory;</w:t>
      </w:r>
    </w:p>
    <w:p w:rsidR="000A6E2B" w:rsidP="00B7528C" w14:paraId="6DD2B630" w14:textId="77777777">
      <w:pPr>
        <w:pStyle w:val="FootnoteText"/>
      </w:pPr>
      <w:r>
        <w:t>c) regionální podporu ve formě režimů, které jsou zaměřeny na omezený počet zvláštních odvětví hospodářské činnosti; za režimy zaměřené na zvláštní odvětví hospodářské činnosti se nepovažují režimy zaměřené na cestovní ruch nebo zpracování a uvádění zemědělských produktů na trh;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E2B" w:rsidRPr="009A06B4" w:rsidP="00D24E92" w14:paraId="0FE3856E" w14:textId="77777777">
    <w:pPr>
      <w:spacing w:before="108" w:line="254" w:lineRule="auto"/>
      <w:ind w:left="7797"/>
      <w:rPr>
        <w:rFonts w:ascii="Trebuchet MS" w:hAnsi="Trebuchet MS"/>
      </w:rPr>
    </w:pPr>
    <w:r w:rsidRPr="00B10BEB">
      <w:rPr>
        <w:noProof/>
        <w:lang w:eastAsia="cs-CZ"/>
      </w:rPr>
      <mc:AlternateContent>
        <mc:Choice Requires="wpg">
          <w:drawing>
            <wp:anchor distT="0" distB="0" distL="114300" distR="114300" simplePos="0" relativeHeight="251664384" behindDoc="0" locked="0" layoutInCell="1" allowOverlap="1">
              <wp:simplePos x="0" y="0"/>
              <wp:positionH relativeFrom="page">
                <wp:posOffset>5305425</wp:posOffset>
              </wp:positionH>
              <wp:positionV relativeFrom="paragraph">
                <wp:posOffset>68123</wp:posOffset>
              </wp:positionV>
              <wp:extent cx="467995" cy="467995"/>
              <wp:effectExtent l="0" t="0" r="0" b="0"/>
              <wp:wrapNone/>
              <wp:docPr id="35" name="Skupina 35"/>
              <wp:cNvGraphicFramePr/>
              <a:graphic xmlns:a="http://schemas.openxmlformats.org/drawingml/2006/main">
                <a:graphicData uri="http://schemas.microsoft.com/office/word/2010/wordprocessingGroup">
                  <wpg:wgp xmlns:wpg="http://schemas.microsoft.com/office/word/2010/wordprocessingGroup">
                    <wpg:cNvGrpSpPr/>
                    <wpg:grpSpPr>
                      <a:xfrm>
                        <a:off x="0" y="0"/>
                        <a:ext cx="467995" cy="467995"/>
                        <a:chOff x="8422" y="7"/>
                        <a:chExt cx="737" cy="737"/>
                      </a:xfrm>
                    </wpg:grpSpPr>
                    <wps:wsp xmlns:wps="http://schemas.microsoft.com/office/word/2010/wordprocessingShape">
                      <wps:cNvPr id="36" name="docshape33"/>
                      <wps:cNvSpPr/>
                      <wps:spPr bwMode="auto">
                        <a:xfrm>
                          <a:off x="8422" y="6"/>
                          <a:ext cx="737" cy="737"/>
                        </a:xfrm>
                        <a:custGeom>
                          <a:avLst/>
                          <a:gdLst>
                            <a:gd name="T0" fmla="+- 0 8790 8422"/>
                            <a:gd name="T1" fmla="*/ T0 w 737"/>
                            <a:gd name="T2" fmla="+- 0 7 7"/>
                            <a:gd name="T3" fmla="*/ 7 h 737"/>
                            <a:gd name="T4" fmla="+- 0 8725 8422"/>
                            <a:gd name="T5" fmla="*/ T4 w 737"/>
                            <a:gd name="T6" fmla="+- 0 20 7"/>
                            <a:gd name="T7" fmla="*/ 20 h 737"/>
                            <a:gd name="T8" fmla="+- 0 8671 8422"/>
                            <a:gd name="T9" fmla="*/ T8 w 737"/>
                            <a:gd name="T10" fmla="+- 0 56 7"/>
                            <a:gd name="T11" fmla="*/ 56 h 737"/>
                            <a:gd name="T12" fmla="+- 0 8635 8422"/>
                            <a:gd name="T13" fmla="*/ T12 w 737"/>
                            <a:gd name="T14" fmla="+- 0 110 7"/>
                            <a:gd name="T15" fmla="*/ 110 h 737"/>
                            <a:gd name="T16" fmla="+- 0 8622 8422"/>
                            <a:gd name="T17" fmla="*/ T16 w 737"/>
                            <a:gd name="T18" fmla="+- 0 175 7"/>
                            <a:gd name="T19" fmla="*/ 175 h 737"/>
                            <a:gd name="T20" fmla="+- 0 8635 8422"/>
                            <a:gd name="T21" fmla="*/ T20 w 737"/>
                            <a:gd name="T22" fmla="+- 0 241 7"/>
                            <a:gd name="T23" fmla="*/ 241 h 737"/>
                            <a:gd name="T24" fmla="+- 0 8671 8422"/>
                            <a:gd name="T25" fmla="*/ T24 w 737"/>
                            <a:gd name="T26" fmla="+- 0 295 7"/>
                            <a:gd name="T27" fmla="*/ 295 h 737"/>
                            <a:gd name="T28" fmla="+- 0 8725 8422"/>
                            <a:gd name="T29" fmla="*/ T28 w 737"/>
                            <a:gd name="T30" fmla="+- 0 331 7"/>
                            <a:gd name="T31" fmla="*/ 331 h 737"/>
                            <a:gd name="T32" fmla="+- 0 8790 8422"/>
                            <a:gd name="T33" fmla="*/ T32 w 737"/>
                            <a:gd name="T34" fmla="+- 0 344 7"/>
                            <a:gd name="T35" fmla="*/ 344 h 737"/>
                            <a:gd name="T36" fmla="+- 0 8856 8422"/>
                            <a:gd name="T37" fmla="*/ T36 w 737"/>
                            <a:gd name="T38" fmla="+- 0 331 7"/>
                            <a:gd name="T39" fmla="*/ 331 h 737"/>
                            <a:gd name="T40" fmla="+- 0 8910 8422"/>
                            <a:gd name="T41" fmla="*/ T40 w 737"/>
                            <a:gd name="T42" fmla="+- 0 295 7"/>
                            <a:gd name="T43" fmla="*/ 295 h 737"/>
                            <a:gd name="T44" fmla="+- 0 8946 8422"/>
                            <a:gd name="T45" fmla="*/ T44 w 737"/>
                            <a:gd name="T46" fmla="+- 0 241 7"/>
                            <a:gd name="T47" fmla="*/ 241 h 737"/>
                            <a:gd name="T48" fmla="+- 0 8959 8422"/>
                            <a:gd name="T49" fmla="*/ T48 w 737"/>
                            <a:gd name="T50" fmla="+- 0 175 7"/>
                            <a:gd name="T51" fmla="*/ 175 h 737"/>
                            <a:gd name="T52" fmla="+- 0 8946 8422"/>
                            <a:gd name="T53" fmla="*/ T52 w 737"/>
                            <a:gd name="T54" fmla="+- 0 110 7"/>
                            <a:gd name="T55" fmla="*/ 110 h 737"/>
                            <a:gd name="T56" fmla="+- 0 8910 8422"/>
                            <a:gd name="T57" fmla="*/ T56 w 737"/>
                            <a:gd name="T58" fmla="+- 0 56 7"/>
                            <a:gd name="T59" fmla="*/ 56 h 737"/>
                            <a:gd name="T60" fmla="+- 0 8856 8422"/>
                            <a:gd name="T61" fmla="*/ T60 w 737"/>
                            <a:gd name="T62" fmla="+- 0 20 7"/>
                            <a:gd name="T63" fmla="*/ 20 h 737"/>
                            <a:gd name="T64" fmla="+- 0 8790 8422"/>
                            <a:gd name="T65" fmla="*/ T64 w 737"/>
                            <a:gd name="T66" fmla="+- 0 7 7"/>
                            <a:gd name="T67" fmla="*/ 7 h 737"/>
                            <a:gd name="T68" fmla="+- 0 8990 8422"/>
                            <a:gd name="T69" fmla="*/ T68 w 737"/>
                            <a:gd name="T70" fmla="+- 0 406 7"/>
                            <a:gd name="T71" fmla="*/ 406 h 737"/>
                            <a:gd name="T72" fmla="+- 0 8924 8422"/>
                            <a:gd name="T73" fmla="*/ T72 w 737"/>
                            <a:gd name="T74" fmla="+- 0 419 7"/>
                            <a:gd name="T75" fmla="*/ 419 h 737"/>
                            <a:gd name="T76" fmla="+- 0 8870 8422"/>
                            <a:gd name="T77" fmla="*/ T76 w 737"/>
                            <a:gd name="T78" fmla="+- 0 455 7"/>
                            <a:gd name="T79" fmla="*/ 455 h 737"/>
                            <a:gd name="T80" fmla="+- 0 8834 8422"/>
                            <a:gd name="T81" fmla="*/ T80 w 737"/>
                            <a:gd name="T82" fmla="+- 0 509 7"/>
                            <a:gd name="T83" fmla="*/ 509 h 737"/>
                            <a:gd name="T84" fmla="+- 0 8821 8422"/>
                            <a:gd name="T85" fmla="*/ T84 w 737"/>
                            <a:gd name="T86" fmla="+- 0 574 7"/>
                            <a:gd name="T87" fmla="*/ 574 h 737"/>
                            <a:gd name="T88" fmla="+- 0 8834 8422"/>
                            <a:gd name="T89" fmla="*/ T88 w 737"/>
                            <a:gd name="T90" fmla="+- 0 640 7"/>
                            <a:gd name="T91" fmla="*/ 640 h 737"/>
                            <a:gd name="T92" fmla="+- 0 8870 8422"/>
                            <a:gd name="T93" fmla="*/ T92 w 737"/>
                            <a:gd name="T94" fmla="+- 0 694 7"/>
                            <a:gd name="T95" fmla="*/ 694 h 737"/>
                            <a:gd name="T96" fmla="+- 0 8924 8422"/>
                            <a:gd name="T97" fmla="*/ T96 w 737"/>
                            <a:gd name="T98" fmla="+- 0 730 7"/>
                            <a:gd name="T99" fmla="*/ 730 h 737"/>
                            <a:gd name="T100" fmla="+- 0 8990 8422"/>
                            <a:gd name="T101" fmla="*/ T100 w 737"/>
                            <a:gd name="T102" fmla="+- 0 743 7"/>
                            <a:gd name="T103" fmla="*/ 743 h 737"/>
                            <a:gd name="T104" fmla="+- 0 9055 8422"/>
                            <a:gd name="T105" fmla="*/ T104 w 737"/>
                            <a:gd name="T106" fmla="+- 0 730 7"/>
                            <a:gd name="T107" fmla="*/ 730 h 737"/>
                            <a:gd name="T108" fmla="+- 0 9109 8422"/>
                            <a:gd name="T109" fmla="*/ T108 w 737"/>
                            <a:gd name="T110" fmla="+- 0 694 7"/>
                            <a:gd name="T111" fmla="*/ 694 h 737"/>
                            <a:gd name="T112" fmla="+- 0 9145 8422"/>
                            <a:gd name="T113" fmla="*/ T112 w 737"/>
                            <a:gd name="T114" fmla="+- 0 640 7"/>
                            <a:gd name="T115" fmla="*/ 640 h 737"/>
                            <a:gd name="T116" fmla="+- 0 9158 8422"/>
                            <a:gd name="T117" fmla="*/ T116 w 737"/>
                            <a:gd name="T118" fmla="+- 0 574 7"/>
                            <a:gd name="T119" fmla="*/ 574 h 737"/>
                            <a:gd name="T120" fmla="+- 0 9145 8422"/>
                            <a:gd name="T121" fmla="*/ T120 w 737"/>
                            <a:gd name="T122" fmla="+- 0 509 7"/>
                            <a:gd name="T123" fmla="*/ 509 h 737"/>
                            <a:gd name="T124" fmla="+- 0 9109 8422"/>
                            <a:gd name="T125" fmla="*/ T124 w 737"/>
                            <a:gd name="T126" fmla="+- 0 455 7"/>
                            <a:gd name="T127" fmla="*/ 455 h 737"/>
                            <a:gd name="T128" fmla="+- 0 9055 8422"/>
                            <a:gd name="T129" fmla="*/ T128 w 737"/>
                            <a:gd name="T130" fmla="+- 0 419 7"/>
                            <a:gd name="T131" fmla="*/ 419 h 737"/>
                            <a:gd name="T132" fmla="+- 0 8990 8422"/>
                            <a:gd name="T133" fmla="*/ T132 w 737"/>
                            <a:gd name="T134" fmla="+- 0 406 7"/>
                            <a:gd name="T135" fmla="*/ 406 h 737"/>
                            <a:gd name="T136" fmla="+- 0 8591 8422"/>
                            <a:gd name="T137" fmla="*/ T136 w 737"/>
                            <a:gd name="T138" fmla="+- 0 406 7"/>
                            <a:gd name="T139" fmla="*/ 406 h 737"/>
                            <a:gd name="T140" fmla="+- 0 8525 8422"/>
                            <a:gd name="T141" fmla="*/ T140 w 737"/>
                            <a:gd name="T142" fmla="+- 0 419 7"/>
                            <a:gd name="T143" fmla="*/ 419 h 737"/>
                            <a:gd name="T144" fmla="+- 0 8472 8422"/>
                            <a:gd name="T145" fmla="*/ T144 w 737"/>
                            <a:gd name="T146" fmla="+- 0 455 7"/>
                            <a:gd name="T147" fmla="*/ 455 h 737"/>
                            <a:gd name="T148" fmla="+- 0 8435 8422"/>
                            <a:gd name="T149" fmla="*/ T148 w 737"/>
                            <a:gd name="T150" fmla="+- 0 509 7"/>
                            <a:gd name="T151" fmla="*/ 509 h 737"/>
                            <a:gd name="T152" fmla="+- 0 8422 8422"/>
                            <a:gd name="T153" fmla="*/ T152 w 737"/>
                            <a:gd name="T154" fmla="+- 0 574 7"/>
                            <a:gd name="T155" fmla="*/ 574 h 737"/>
                            <a:gd name="T156" fmla="+- 0 8435 8422"/>
                            <a:gd name="T157" fmla="*/ T156 w 737"/>
                            <a:gd name="T158" fmla="+- 0 640 7"/>
                            <a:gd name="T159" fmla="*/ 640 h 737"/>
                            <a:gd name="T160" fmla="+- 0 8472 8422"/>
                            <a:gd name="T161" fmla="*/ T160 w 737"/>
                            <a:gd name="T162" fmla="+- 0 694 7"/>
                            <a:gd name="T163" fmla="*/ 694 h 737"/>
                            <a:gd name="T164" fmla="+- 0 8525 8422"/>
                            <a:gd name="T165" fmla="*/ T164 w 737"/>
                            <a:gd name="T166" fmla="+- 0 730 7"/>
                            <a:gd name="T167" fmla="*/ 730 h 737"/>
                            <a:gd name="T168" fmla="+- 0 8591 8422"/>
                            <a:gd name="T169" fmla="*/ T168 w 737"/>
                            <a:gd name="T170" fmla="+- 0 743 7"/>
                            <a:gd name="T171" fmla="*/ 743 h 737"/>
                            <a:gd name="T172" fmla="+- 0 8657 8422"/>
                            <a:gd name="T173" fmla="*/ T172 w 737"/>
                            <a:gd name="T174" fmla="+- 0 730 7"/>
                            <a:gd name="T175" fmla="*/ 730 h 737"/>
                            <a:gd name="T176" fmla="+- 0 8710 8422"/>
                            <a:gd name="T177" fmla="*/ T176 w 737"/>
                            <a:gd name="T178" fmla="+- 0 694 7"/>
                            <a:gd name="T179" fmla="*/ 694 h 737"/>
                            <a:gd name="T180" fmla="+- 0 8746 8422"/>
                            <a:gd name="T181" fmla="*/ T180 w 737"/>
                            <a:gd name="T182" fmla="+- 0 640 7"/>
                            <a:gd name="T183" fmla="*/ 640 h 737"/>
                            <a:gd name="T184" fmla="+- 0 8760 8422"/>
                            <a:gd name="T185" fmla="*/ T184 w 737"/>
                            <a:gd name="T186" fmla="+- 0 574 7"/>
                            <a:gd name="T187" fmla="*/ 574 h 737"/>
                            <a:gd name="T188" fmla="+- 0 8746 8422"/>
                            <a:gd name="T189" fmla="*/ T188 w 737"/>
                            <a:gd name="T190" fmla="+- 0 509 7"/>
                            <a:gd name="T191" fmla="*/ 509 h 737"/>
                            <a:gd name="T192" fmla="+- 0 8710 8422"/>
                            <a:gd name="T193" fmla="*/ T192 w 737"/>
                            <a:gd name="T194" fmla="+- 0 455 7"/>
                            <a:gd name="T195" fmla="*/ 455 h 737"/>
                            <a:gd name="T196" fmla="+- 0 8657 8422"/>
                            <a:gd name="T197" fmla="*/ T196 w 737"/>
                            <a:gd name="T198" fmla="+- 0 419 7"/>
                            <a:gd name="T199" fmla="*/ 419 h 737"/>
                            <a:gd name="T200" fmla="+- 0 8591 8422"/>
                            <a:gd name="T201" fmla="*/ T200 w 737"/>
                            <a:gd name="T202" fmla="+- 0 406 7"/>
                            <a:gd name="T203" fmla="*/ 406 h 7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fill="norm" h="737" w="737" stroke="1">
                              <a:moveTo>
                                <a:pt x="368" y="0"/>
                              </a:moveTo>
                              <a:lnTo>
                                <a:pt x="303" y="13"/>
                              </a:lnTo>
                              <a:lnTo>
                                <a:pt x="249" y="49"/>
                              </a:lnTo>
                              <a:lnTo>
                                <a:pt x="213" y="103"/>
                              </a:lnTo>
                              <a:lnTo>
                                <a:pt x="200" y="168"/>
                              </a:lnTo>
                              <a:lnTo>
                                <a:pt x="213" y="234"/>
                              </a:lnTo>
                              <a:lnTo>
                                <a:pt x="249" y="288"/>
                              </a:lnTo>
                              <a:lnTo>
                                <a:pt x="303" y="324"/>
                              </a:lnTo>
                              <a:lnTo>
                                <a:pt x="368" y="337"/>
                              </a:lnTo>
                              <a:lnTo>
                                <a:pt x="434" y="324"/>
                              </a:lnTo>
                              <a:lnTo>
                                <a:pt x="488" y="288"/>
                              </a:lnTo>
                              <a:lnTo>
                                <a:pt x="524" y="234"/>
                              </a:lnTo>
                              <a:lnTo>
                                <a:pt x="537" y="168"/>
                              </a:lnTo>
                              <a:lnTo>
                                <a:pt x="524" y="103"/>
                              </a:lnTo>
                              <a:lnTo>
                                <a:pt x="488" y="49"/>
                              </a:lnTo>
                              <a:lnTo>
                                <a:pt x="434" y="13"/>
                              </a:lnTo>
                              <a:lnTo>
                                <a:pt x="368" y="0"/>
                              </a:lnTo>
                              <a:close/>
                              <a:moveTo>
                                <a:pt x="568" y="399"/>
                              </a:moveTo>
                              <a:lnTo>
                                <a:pt x="502" y="412"/>
                              </a:lnTo>
                              <a:lnTo>
                                <a:pt x="448" y="448"/>
                              </a:lnTo>
                              <a:lnTo>
                                <a:pt x="412" y="502"/>
                              </a:lnTo>
                              <a:lnTo>
                                <a:pt x="399" y="567"/>
                              </a:lnTo>
                              <a:lnTo>
                                <a:pt x="412" y="633"/>
                              </a:lnTo>
                              <a:lnTo>
                                <a:pt x="448" y="687"/>
                              </a:lnTo>
                              <a:lnTo>
                                <a:pt x="502" y="723"/>
                              </a:lnTo>
                              <a:lnTo>
                                <a:pt x="568" y="736"/>
                              </a:lnTo>
                              <a:lnTo>
                                <a:pt x="633" y="723"/>
                              </a:lnTo>
                              <a:lnTo>
                                <a:pt x="687" y="687"/>
                              </a:lnTo>
                              <a:lnTo>
                                <a:pt x="723" y="633"/>
                              </a:lnTo>
                              <a:lnTo>
                                <a:pt x="736" y="567"/>
                              </a:lnTo>
                              <a:lnTo>
                                <a:pt x="723" y="502"/>
                              </a:lnTo>
                              <a:lnTo>
                                <a:pt x="687" y="448"/>
                              </a:lnTo>
                              <a:lnTo>
                                <a:pt x="633" y="412"/>
                              </a:lnTo>
                              <a:lnTo>
                                <a:pt x="568" y="399"/>
                              </a:lnTo>
                              <a:close/>
                              <a:moveTo>
                                <a:pt x="169" y="399"/>
                              </a:moveTo>
                              <a:lnTo>
                                <a:pt x="103" y="412"/>
                              </a:lnTo>
                              <a:lnTo>
                                <a:pt x="50" y="448"/>
                              </a:lnTo>
                              <a:lnTo>
                                <a:pt x="13" y="502"/>
                              </a:lnTo>
                              <a:lnTo>
                                <a:pt x="0" y="567"/>
                              </a:lnTo>
                              <a:lnTo>
                                <a:pt x="13" y="633"/>
                              </a:lnTo>
                              <a:lnTo>
                                <a:pt x="50" y="687"/>
                              </a:lnTo>
                              <a:lnTo>
                                <a:pt x="103" y="723"/>
                              </a:lnTo>
                              <a:lnTo>
                                <a:pt x="169" y="736"/>
                              </a:lnTo>
                              <a:lnTo>
                                <a:pt x="235" y="723"/>
                              </a:lnTo>
                              <a:lnTo>
                                <a:pt x="288" y="687"/>
                              </a:lnTo>
                              <a:lnTo>
                                <a:pt x="324" y="633"/>
                              </a:lnTo>
                              <a:lnTo>
                                <a:pt x="338" y="567"/>
                              </a:lnTo>
                              <a:lnTo>
                                <a:pt x="324" y="502"/>
                              </a:lnTo>
                              <a:lnTo>
                                <a:pt x="288" y="448"/>
                              </a:lnTo>
                              <a:lnTo>
                                <a:pt x="235" y="412"/>
                              </a:lnTo>
                              <a:lnTo>
                                <a:pt x="169" y="399"/>
                              </a:lnTo>
                              <a:close/>
                            </a:path>
                          </a:pathLst>
                        </a:custGeom>
                        <a:solidFill>
                          <a:srgbClr val="8A459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37" name="docshape34"/>
                      <wps:cNvSpPr/>
                      <wps:spPr bwMode="auto">
                        <a:xfrm>
                          <a:off x="8575" y="190"/>
                          <a:ext cx="430" cy="369"/>
                        </a:xfrm>
                        <a:custGeom>
                          <a:avLst/>
                          <a:gdLst>
                            <a:gd name="T0" fmla="+- 0 8790 8576"/>
                            <a:gd name="T1" fmla="*/ T0 w 430"/>
                            <a:gd name="T2" fmla="+- 0 191 191"/>
                            <a:gd name="T3" fmla="*/ 191 h 369"/>
                            <a:gd name="T4" fmla="+- 0 9005 8576"/>
                            <a:gd name="T5" fmla="*/ T4 w 430"/>
                            <a:gd name="T6" fmla="+- 0 559 191"/>
                            <a:gd name="T7" fmla="*/ 559 h 369"/>
                            <a:gd name="T8" fmla="+- 0 8576 8576"/>
                            <a:gd name="T9" fmla="*/ T8 w 430"/>
                            <a:gd name="T10" fmla="+- 0 559 191"/>
                            <a:gd name="T11" fmla="*/ 559 h 369"/>
                            <a:gd name="T12" fmla="+- 0 8790 8576"/>
                            <a:gd name="T13" fmla="*/ T12 w 430"/>
                            <a:gd name="T14" fmla="+- 0 191 191"/>
                            <a:gd name="T15" fmla="*/ 191 h 369"/>
                          </a:gdLst>
                          <a:cxnLst>
                            <a:cxn ang="0">
                              <a:pos x="T1" y="T3"/>
                            </a:cxn>
                            <a:cxn ang="0">
                              <a:pos x="T5" y="T7"/>
                            </a:cxn>
                            <a:cxn ang="0">
                              <a:pos x="T9" y="T11"/>
                            </a:cxn>
                            <a:cxn ang="0">
                              <a:pos x="T13" y="T15"/>
                            </a:cxn>
                          </a:cxnLst>
                          <a:rect l="0" t="0" r="r" b="b"/>
                          <a:pathLst>
                            <a:path fill="norm" h="369" w="430" stroke="1">
                              <a:moveTo>
                                <a:pt x="214" y="0"/>
                              </a:moveTo>
                              <a:lnTo>
                                <a:pt x="429" y="368"/>
                              </a:lnTo>
                              <a:lnTo>
                                <a:pt x="0" y="368"/>
                              </a:lnTo>
                              <a:lnTo>
                                <a:pt x="214" y="0"/>
                              </a:lnTo>
                              <a:close/>
                            </a:path>
                          </a:pathLst>
                        </a:custGeom>
                        <a:noFill/>
                        <a:ln w="19406">
                          <a:solidFill>
                            <a:srgbClr val="FFFF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35" o:spid="_x0000_s2049" style="width:36.85pt;height:36.85pt;margin-top:5.35pt;margin-left:417.75pt;mso-position-horizontal-relative:page;position:absolute;z-index:251665408" coordorigin="8422,7" coordsize="737,737">
              <v:shape id="docshape33" o:spid="_x0000_s2050" style="width:737;height:737;left:8422;mso-wrap-style:square;position:absolute;top:6;visibility:visible;v-text-anchor:top" coordsize="737,737" path="m368,l303,13,249,49l213,103l200,168l213,234l249,288l303,324l368,337l434,324l488,288l524,234l537,168,524,103,488,49,434,13,368,xm568,399l502,412l448,448l412,502l399,567l412,633l448,687l502,723l568,736l633,723l687,687l723,633l736,567,723,502,687,448,633,412,568,399xm169,399l103,412l50,448,13,502,,567l13,633l50,687l103,723l169,736l235,723l288,687l324,633l338,567,324,502,288,448,235,412,169,399xe" fillcolor="#8a459a" stroked="f">
                <v:path arrowok="t" o:connecttype="custom" o:connectlocs="368,7;303,20;249,56;213,110;200,175;213,241;249,295;303,331;368,344;434,331;488,295;524,241;537,175;524,110;488,56;434,20;368,7;568,406;502,419;448,455;412,509;399,574;412,640;448,694;502,730;568,743;633,730;687,694;723,640;736,574;723,509;687,455;633,419;568,406;169,406;103,419;50,455;13,509;0,574;13,640;50,694;103,730;169,743;235,730;288,694;324,640;338,574;324,509;288,455;235,419;169,406" o:connectangles="0,0,0,0,0,0,0,0,0,0,0,0,0,0,0,0,0,0,0,0,0,0,0,0,0,0,0,0,0,0,0,0,0,0,0,0,0,0,0,0,0,0,0,0,0,0,0,0,0,0,0"/>
              </v:shape>
              <v:shape id="docshape34" o:spid="_x0000_s2051" style="width:430;height:369;left:8575;mso-wrap-style:square;position:absolute;top:190;visibility:visible;v-text-anchor:top" coordsize="430,369" path="m214,l429,368,,368,214,xe" filled="f" strokecolor="white" strokeweight="1.53pt">
                <v:path arrowok="t" o:connecttype="custom" o:connectlocs="214,191;429,559;0,559;214,191" o:connectangles="0,0,0,0"/>
              </v:shape>
            </v:group>
          </w:pict>
        </mc:Fallback>
      </mc:AlternateContent>
    </w:r>
    <w:r w:rsidRPr="00B10BEB">
      <w:rPr>
        <w:noProof/>
        <w:lang w:eastAsia="cs-CZ"/>
      </w:rPr>
      <mc:AlternateContent>
        <mc:Choice Requires="wpg">
          <w:drawing>
            <wp:anchor distT="0" distB="0" distL="114300" distR="114300" simplePos="0" relativeHeight="251658240" behindDoc="0" locked="0" layoutInCell="1" allowOverlap="1">
              <wp:simplePos x="0" y="0"/>
              <wp:positionH relativeFrom="page">
                <wp:posOffset>3333115</wp:posOffset>
              </wp:positionH>
              <wp:positionV relativeFrom="paragraph">
                <wp:posOffset>128905</wp:posOffset>
              </wp:positionV>
              <wp:extent cx="1518285" cy="36195"/>
              <wp:effectExtent l="0" t="0" r="0" b="0"/>
              <wp:wrapNone/>
              <wp:docPr id="48" name="Skupina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18285" cy="36195"/>
                        <a:chOff x="5249" y="203"/>
                        <a:chExt cx="2391" cy="57"/>
                      </a:xfrm>
                    </wpg:grpSpPr>
                    <wps:wsp xmlns:wps="http://schemas.microsoft.com/office/word/2010/wordprocessingShape">
                      <wps:cNvPr id="49" name="docshape19"/>
                      <wps:cNvSpPr>
                        <a:spLocks noChangeArrowheads="1"/>
                      </wps:cNvSpPr>
                      <wps:spPr bwMode="auto">
                        <a:xfrm>
                          <a:off x="5248" y="202"/>
                          <a:ext cx="780" cy="57"/>
                        </a:xfrm>
                        <a:prstGeom prst="rect">
                          <a:avLst/>
                        </a:prstGeom>
                        <a:solidFill>
                          <a:srgbClr val="CFE5B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xmlns:wps="http://schemas.microsoft.com/office/word/2010/wordprocessingShape">
                      <wps:cNvPr id="50" name="docshape20"/>
                      <wps:cNvSpPr>
                        <a:spLocks noChangeArrowheads="1"/>
                      </wps:cNvSpPr>
                      <wps:spPr bwMode="auto">
                        <a:xfrm>
                          <a:off x="6054" y="202"/>
                          <a:ext cx="780" cy="57"/>
                        </a:xfrm>
                        <a:prstGeom prst="rect">
                          <a:avLst/>
                        </a:prstGeom>
                        <a:solidFill>
                          <a:srgbClr val="7AC14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xmlns:wps="http://schemas.microsoft.com/office/word/2010/wordprocessingShape">
                      <wps:cNvPr id="51" name="docshape21"/>
                      <wps:cNvSpPr>
                        <a:spLocks noChangeArrowheads="1"/>
                      </wps:cNvSpPr>
                      <wps:spPr bwMode="auto">
                        <a:xfrm>
                          <a:off x="6860" y="202"/>
                          <a:ext cx="780" cy="57"/>
                        </a:xfrm>
                        <a:prstGeom prst="rect">
                          <a:avLst/>
                        </a:prstGeom>
                        <a:solidFill>
                          <a:srgbClr val="467A2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Skupina 48" o:spid="_x0000_s2052" style="width:119.55pt;height:2.85pt;margin-top:10.15pt;margin-left:262.45pt;mso-position-horizontal-relative:page;position:absolute;z-index:251659264" coordorigin="5249,203" coordsize="2391,57">
              <v:rect id="docshape19" o:spid="_x0000_s2053" style="width:780;height:57;left:5248;mso-wrap-style:square;position:absolute;top:202;visibility:visible;v-text-anchor:top" fillcolor="#cfe5b7" stroked="f"/>
              <v:rect id="docshape20" o:spid="_x0000_s2054" style="width:780;height:57;left:6054;mso-wrap-style:square;position:absolute;top:202;visibility:visible;v-text-anchor:top" fillcolor="#7ac143" stroked="f"/>
              <v:rect id="docshape21" o:spid="_x0000_s2055" style="width:780;height:57;left:6860;mso-wrap-style:square;position:absolute;top:202;visibility:visible;v-text-anchor:top" fillcolor="#467a27" stroked="f"/>
            </v:group>
          </w:pict>
        </mc:Fallback>
      </mc:AlternateContent>
    </w:r>
    <w:r w:rsidRPr="00B10BEB">
      <w:rPr>
        <w:noProof/>
        <w:lang w:eastAsia="cs-CZ"/>
      </w:rPr>
      <w:drawing>
        <wp:anchor distT="0" distB="0" distL="0" distR="0" simplePos="0" relativeHeight="251660288" behindDoc="0" locked="0" layoutInCell="1" allowOverlap="1">
          <wp:simplePos x="0" y="0"/>
          <wp:positionH relativeFrom="page">
            <wp:posOffset>3435396</wp:posOffset>
          </wp:positionH>
          <wp:positionV relativeFrom="paragraph">
            <wp:posOffset>239976</wp:posOffset>
          </wp:positionV>
          <wp:extent cx="1313361" cy="114482"/>
          <wp:effectExtent l="0" t="0" r="0" b="0"/>
          <wp:wrapNone/>
          <wp:docPr id="2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xmlns:r="http://schemas.openxmlformats.org/officeDocument/2006/relationships" r:embed="rId1" cstate="print"/>
                  <a:stretch>
                    <a:fillRect/>
                  </a:stretch>
                </pic:blipFill>
                <pic:spPr>
                  <a:xfrm>
                    <a:off x="0" y="0"/>
                    <a:ext cx="1313361" cy="114482"/>
                  </a:xfrm>
                  <a:prstGeom prst="rect">
                    <a:avLst/>
                  </a:prstGeom>
                </pic:spPr>
              </pic:pic>
            </a:graphicData>
          </a:graphic>
        </wp:anchor>
      </w:drawing>
    </w:r>
    <w:r w:rsidRPr="00B10BEB">
      <w:rPr>
        <w:noProof/>
        <w:lang w:eastAsia="cs-CZ"/>
      </w:rPr>
      <mc:AlternateContent>
        <mc:Choice Requires="wpg">
          <w:drawing>
            <wp:anchor distT="0" distB="0" distL="114300" distR="114300" simplePos="0" relativeHeight="251661312" behindDoc="0" locked="0" layoutInCell="1" allowOverlap="1">
              <wp:simplePos x="0" y="0"/>
              <wp:positionH relativeFrom="page">
                <wp:posOffset>733425</wp:posOffset>
              </wp:positionH>
              <wp:positionV relativeFrom="paragraph">
                <wp:posOffset>17145</wp:posOffset>
              </wp:positionV>
              <wp:extent cx="674370" cy="449580"/>
              <wp:effectExtent l="0" t="0" r="0" b="0"/>
              <wp:wrapNone/>
              <wp:docPr id="38" name="Skupina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74370" cy="449580"/>
                        <a:chOff x="1155" y="27"/>
                        <a:chExt cx="1062" cy="708"/>
                      </a:xfrm>
                    </wpg:grpSpPr>
                    <wps:wsp xmlns:wps="http://schemas.microsoft.com/office/word/2010/wordprocessingShape">
                      <wps:cNvPr id="39" name="docshape23"/>
                      <wps:cNvSpPr>
                        <a:spLocks noChangeArrowheads="1"/>
                      </wps:cNvSpPr>
                      <wps:spPr bwMode="auto">
                        <a:xfrm>
                          <a:off x="1155" y="27"/>
                          <a:ext cx="1062" cy="708"/>
                        </a:xfrm>
                        <a:prstGeom prst="rect">
                          <a:avLst/>
                        </a:prstGeom>
                        <a:solidFill>
                          <a:srgbClr val="034EA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xmlns:wps="http://schemas.microsoft.com/office/word/2010/wordprocessingShape">
                      <wps:cNvPr id="40" name="docshape24"/>
                      <wps:cNvSpPr/>
                      <wps:spPr bwMode="auto">
                        <a:xfrm>
                          <a:off x="1649" y="111"/>
                          <a:ext cx="74" cy="70"/>
                        </a:xfrm>
                        <a:custGeom>
                          <a:avLst/>
                          <a:gdLst>
                            <a:gd name="T0" fmla="+- 0 1686 1649"/>
                            <a:gd name="T1" fmla="*/ T0 w 74"/>
                            <a:gd name="T2" fmla="+- 0 112 112"/>
                            <a:gd name="T3" fmla="*/ 112 h 70"/>
                            <a:gd name="T4" fmla="+- 0 1677 1649"/>
                            <a:gd name="T5" fmla="*/ T4 w 74"/>
                            <a:gd name="T6" fmla="+- 0 139 112"/>
                            <a:gd name="T7" fmla="*/ 139 h 70"/>
                            <a:gd name="T8" fmla="+- 0 1649 1649"/>
                            <a:gd name="T9" fmla="*/ T8 w 74"/>
                            <a:gd name="T10" fmla="+- 0 139 112"/>
                            <a:gd name="T11" fmla="*/ 139 h 70"/>
                            <a:gd name="T12" fmla="+- 0 1672 1649"/>
                            <a:gd name="T13" fmla="*/ T12 w 74"/>
                            <a:gd name="T14" fmla="+- 0 155 112"/>
                            <a:gd name="T15" fmla="*/ 155 h 70"/>
                            <a:gd name="T16" fmla="+- 0 1663 1649"/>
                            <a:gd name="T17" fmla="*/ T16 w 74"/>
                            <a:gd name="T18" fmla="+- 0 182 112"/>
                            <a:gd name="T19" fmla="*/ 182 h 70"/>
                            <a:gd name="T20" fmla="+- 0 1686 1649"/>
                            <a:gd name="T21" fmla="*/ T20 w 74"/>
                            <a:gd name="T22" fmla="+- 0 165 112"/>
                            <a:gd name="T23" fmla="*/ 165 h 70"/>
                            <a:gd name="T24" fmla="+- 0 1708 1649"/>
                            <a:gd name="T25" fmla="*/ T24 w 74"/>
                            <a:gd name="T26" fmla="+- 0 182 112"/>
                            <a:gd name="T27" fmla="*/ 182 h 70"/>
                            <a:gd name="T28" fmla="+- 0 1700 1649"/>
                            <a:gd name="T29" fmla="*/ T28 w 74"/>
                            <a:gd name="T30" fmla="+- 0 155 112"/>
                            <a:gd name="T31" fmla="*/ 155 h 70"/>
                            <a:gd name="T32" fmla="+- 0 1723 1649"/>
                            <a:gd name="T33" fmla="*/ T32 w 74"/>
                            <a:gd name="T34" fmla="+- 0 139 112"/>
                            <a:gd name="T35" fmla="*/ 139 h 70"/>
                            <a:gd name="T36" fmla="+- 0 1694 1649"/>
                            <a:gd name="T37" fmla="*/ T36 w 74"/>
                            <a:gd name="T38" fmla="+- 0 139 112"/>
                            <a:gd name="T39" fmla="*/ 139 h 70"/>
                            <a:gd name="T40" fmla="+- 0 1686 1649"/>
                            <a:gd name="T41" fmla="*/ T40 w 74"/>
                            <a:gd name="T42" fmla="+- 0 112 112"/>
                            <a:gd name="T43" fmla="*/ 112 h 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70" w="74" stroke="1">
                              <a:moveTo>
                                <a:pt x="37" y="0"/>
                              </a:moveTo>
                              <a:lnTo>
                                <a:pt x="28" y="27"/>
                              </a:lnTo>
                              <a:lnTo>
                                <a:pt x="0" y="27"/>
                              </a:lnTo>
                              <a:lnTo>
                                <a:pt x="23" y="43"/>
                              </a:lnTo>
                              <a:lnTo>
                                <a:pt x="14" y="70"/>
                              </a:lnTo>
                              <a:lnTo>
                                <a:pt x="37" y="53"/>
                              </a:lnTo>
                              <a:lnTo>
                                <a:pt x="59" y="70"/>
                              </a:lnTo>
                              <a:lnTo>
                                <a:pt x="51" y="43"/>
                              </a:lnTo>
                              <a:lnTo>
                                <a:pt x="74" y="27"/>
                              </a:lnTo>
                              <a:lnTo>
                                <a:pt x="45" y="27"/>
                              </a:lnTo>
                              <a:lnTo>
                                <a:pt x="37" y="0"/>
                              </a:lnTo>
                              <a:close/>
                            </a:path>
                          </a:pathLst>
                        </a:custGeom>
                        <a:solidFill>
                          <a:srgbClr val="F6EC4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1" name="docshape25"/>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1448" y="143"/>
                          <a:ext cx="159" cy="15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2" name="docshape26"/>
                      <wps:cNvSpPr/>
                      <wps:spPr bwMode="auto">
                        <a:xfrm>
                          <a:off x="1417" y="343"/>
                          <a:ext cx="74" cy="70"/>
                        </a:xfrm>
                        <a:custGeom>
                          <a:avLst/>
                          <a:gdLst>
                            <a:gd name="T0" fmla="+- 0 1454 1417"/>
                            <a:gd name="T1" fmla="*/ T0 w 74"/>
                            <a:gd name="T2" fmla="+- 0 344 344"/>
                            <a:gd name="T3" fmla="*/ 344 h 70"/>
                            <a:gd name="T4" fmla="+- 0 1445 1417"/>
                            <a:gd name="T5" fmla="*/ T4 w 74"/>
                            <a:gd name="T6" fmla="+- 0 371 344"/>
                            <a:gd name="T7" fmla="*/ 371 h 70"/>
                            <a:gd name="T8" fmla="+- 0 1417 1417"/>
                            <a:gd name="T9" fmla="*/ T8 w 74"/>
                            <a:gd name="T10" fmla="+- 0 371 344"/>
                            <a:gd name="T11" fmla="*/ 371 h 70"/>
                            <a:gd name="T12" fmla="+- 0 1440 1417"/>
                            <a:gd name="T13" fmla="*/ T12 w 74"/>
                            <a:gd name="T14" fmla="+- 0 387 344"/>
                            <a:gd name="T15" fmla="*/ 387 h 70"/>
                            <a:gd name="T16" fmla="+- 0 1432 1417"/>
                            <a:gd name="T17" fmla="*/ T16 w 74"/>
                            <a:gd name="T18" fmla="+- 0 414 344"/>
                            <a:gd name="T19" fmla="*/ 414 h 70"/>
                            <a:gd name="T20" fmla="+- 0 1454 1417"/>
                            <a:gd name="T21" fmla="*/ T20 w 74"/>
                            <a:gd name="T22" fmla="+- 0 397 344"/>
                            <a:gd name="T23" fmla="*/ 397 h 70"/>
                            <a:gd name="T24" fmla="+- 0 1476 1417"/>
                            <a:gd name="T25" fmla="*/ T24 w 74"/>
                            <a:gd name="T26" fmla="+- 0 414 344"/>
                            <a:gd name="T27" fmla="*/ 414 h 70"/>
                            <a:gd name="T28" fmla="+- 0 1468 1417"/>
                            <a:gd name="T29" fmla="*/ T28 w 74"/>
                            <a:gd name="T30" fmla="+- 0 387 344"/>
                            <a:gd name="T31" fmla="*/ 387 h 70"/>
                            <a:gd name="T32" fmla="+- 0 1491 1417"/>
                            <a:gd name="T33" fmla="*/ T32 w 74"/>
                            <a:gd name="T34" fmla="+- 0 371 344"/>
                            <a:gd name="T35" fmla="*/ 371 h 70"/>
                            <a:gd name="T36" fmla="+- 0 1463 1417"/>
                            <a:gd name="T37" fmla="*/ T36 w 74"/>
                            <a:gd name="T38" fmla="+- 0 371 344"/>
                            <a:gd name="T39" fmla="*/ 371 h 70"/>
                            <a:gd name="T40" fmla="+- 0 1454 1417"/>
                            <a:gd name="T41" fmla="*/ T40 w 74"/>
                            <a:gd name="T42" fmla="+- 0 344 344"/>
                            <a:gd name="T43" fmla="*/ 344 h 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70" w="74" stroke="1">
                              <a:moveTo>
                                <a:pt x="37" y="0"/>
                              </a:moveTo>
                              <a:lnTo>
                                <a:pt x="28" y="27"/>
                              </a:lnTo>
                              <a:lnTo>
                                <a:pt x="0" y="27"/>
                              </a:lnTo>
                              <a:lnTo>
                                <a:pt x="23" y="43"/>
                              </a:lnTo>
                              <a:lnTo>
                                <a:pt x="15" y="70"/>
                              </a:lnTo>
                              <a:lnTo>
                                <a:pt x="37" y="53"/>
                              </a:lnTo>
                              <a:lnTo>
                                <a:pt x="59" y="70"/>
                              </a:lnTo>
                              <a:lnTo>
                                <a:pt x="51" y="43"/>
                              </a:lnTo>
                              <a:lnTo>
                                <a:pt x="74" y="27"/>
                              </a:lnTo>
                              <a:lnTo>
                                <a:pt x="46" y="27"/>
                              </a:lnTo>
                              <a:lnTo>
                                <a:pt x="37" y="0"/>
                              </a:lnTo>
                              <a:close/>
                            </a:path>
                          </a:pathLst>
                        </a:custGeom>
                        <a:solidFill>
                          <a:srgbClr val="F6EC4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3" name="docshape27"/>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1448" y="460"/>
                          <a:ext cx="159" cy="15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4" name="docshape28"/>
                      <wps:cNvSpPr/>
                      <wps:spPr bwMode="auto">
                        <a:xfrm>
                          <a:off x="1649" y="575"/>
                          <a:ext cx="74" cy="70"/>
                        </a:xfrm>
                        <a:custGeom>
                          <a:avLst/>
                          <a:gdLst>
                            <a:gd name="T0" fmla="+- 0 1686 1649"/>
                            <a:gd name="T1" fmla="*/ T0 w 74"/>
                            <a:gd name="T2" fmla="+- 0 576 576"/>
                            <a:gd name="T3" fmla="*/ 576 h 70"/>
                            <a:gd name="T4" fmla="+- 0 1677 1649"/>
                            <a:gd name="T5" fmla="*/ T4 w 74"/>
                            <a:gd name="T6" fmla="+- 0 603 576"/>
                            <a:gd name="T7" fmla="*/ 603 h 70"/>
                            <a:gd name="T8" fmla="+- 0 1649 1649"/>
                            <a:gd name="T9" fmla="*/ T8 w 74"/>
                            <a:gd name="T10" fmla="+- 0 603 576"/>
                            <a:gd name="T11" fmla="*/ 603 h 70"/>
                            <a:gd name="T12" fmla="+- 0 1672 1649"/>
                            <a:gd name="T13" fmla="*/ T12 w 74"/>
                            <a:gd name="T14" fmla="+- 0 619 576"/>
                            <a:gd name="T15" fmla="*/ 619 h 70"/>
                            <a:gd name="T16" fmla="+- 0 1663 1649"/>
                            <a:gd name="T17" fmla="*/ T16 w 74"/>
                            <a:gd name="T18" fmla="+- 0 646 576"/>
                            <a:gd name="T19" fmla="*/ 646 h 70"/>
                            <a:gd name="T20" fmla="+- 0 1686 1649"/>
                            <a:gd name="T21" fmla="*/ T20 w 74"/>
                            <a:gd name="T22" fmla="+- 0 629 576"/>
                            <a:gd name="T23" fmla="*/ 629 h 70"/>
                            <a:gd name="T24" fmla="+- 0 1708 1649"/>
                            <a:gd name="T25" fmla="*/ T24 w 74"/>
                            <a:gd name="T26" fmla="+- 0 646 576"/>
                            <a:gd name="T27" fmla="*/ 646 h 70"/>
                            <a:gd name="T28" fmla="+- 0 1700 1649"/>
                            <a:gd name="T29" fmla="*/ T28 w 74"/>
                            <a:gd name="T30" fmla="+- 0 619 576"/>
                            <a:gd name="T31" fmla="*/ 619 h 70"/>
                            <a:gd name="T32" fmla="+- 0 1723 1649"/>
                            <a:gd name="T33" fmla="*/ T32 w 74"/>
                            <a:gd name="T34" fmla="+- 0 603 576"/>
                            <a:gd name="T35" fmla="*/ 603 h 70"/>
                            <a:gd name="T36" fmla="+- 0 1694 1649"/>
                            <a:gd name="T37" fmla="*/ T36 w 74"/>
                            <a:gd name="T38" fmla="+- 0 603 576"/>
                            <a:gd name="T39" fmla="*/ 603 h 70"/>
                            <a:gd name="T40" fmla="+- 0 1686 1649"/>
                            <a:gd name="T41" fmla="*/ T40 w 74"/>
                            <a:gd name="T42" fmla="+- 0 576 576"/>
                            <a:gd name="T43" fmla="*/ 576 h 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70" w="74" stroke="1">
                              <a:moveTo>
                                <a:pt x="37" y="0"/>
                              </a:moveTo>
                              <a:lnTo>
                                <a:pt x="28" y="27"/>
                              </a:lnTo>
                              <a:lnTo>
                                <a:pt x="0" y="27"/>
                              </a:lnTo>
                              <a:lnTo>
                                <a:pt x="23" y="43"/>
                              </a:lnTo>
                              <a:lnTo>
                                <a:pt x="14" y="70"/>
                              </a:lnTo>
                              <a:lnTo>
                                <a:pt x="37" y="53"/>
                              </a:lnTo>
                              <a:lnTo>
                                <a:pt x="59" y="70"/>
                              </a:lnTo>
                              <a:lnTo>
                                <a:pt x="51" y="43"/>
                              </a:lnTo>
                              <a:lnTo>
                                <a:pt x="74" y="27"/>
                              </a:lnTo>
                              <a:lnTo>
                                <a:pt x="45" y="27"/>
                              </a:lnTo>
                              <a:lnTo>
                                <a:pt x="37" y="0"/>
                              </a:lnTo>
                              <a:close/>
                            </a:path>
                          </a:pathLst>
                        </a:custGeom>
                        <a:solidFill>
                          <a:srgbClr val="F6EC4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5" name="docshape29"/>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1765" y="460"/>
                          <a:ext cx="159" cy="15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6" name="docshape30"/>
                      <wps:cNvSpPr/>
                      <wps:spPr bwMode="auto">
                        <a:xfrm>
                          <a:off x="1880" y="343"/>
                          <a:ext cx="74" cy="70"/>
                        </a:xfrm>
                        <a:custGeom>
                          <a:avLst/>
                          <a:gdLst>
                            <a:gd name="T0" fmla="+- 0 1917 1881"/>
                            <a:gd name="T1" fmla="*/ T0 w 74"/>
                            <a:gd name="T2" fmla="+- 0 344 344"/>
                            <a:gd name="T3" fmla="*/ 344 h 70"/>
                            <a:gd name="T4" fmla="+- 0 1909 1881"/>
                            <a:gd name="T5" fmla="*/ T4 w 74"/>
                            <a:gd name="T6" fmla="+- 0 370 344"/>
                            <a:gd name="T7" fmla="*/ 370 h 70"/>
                            <a:gd name="T8" fmla="+- 0 1881 1881"/>
                            <a:gd name="T9" fmla="*/ T8 w 74"/>
                            <a:gd name="T10" fmla="+- 0 370 344"/>
                            <a:gd name="T11" fmla="*/ 370 h 70"/>
                            <a:gd name="T12" fmla="+- 0 1904 1881"/>
                            <a:gd name="T13" fmla="*/ T12 w 74"/>
                            <a:gd name="T14" fmla="+- 0 387 344"/>
                            <a:gd name="T15" fmla="*/ 387 h 70"/>
                            <a:gd name="T16" fmla="+- 0 1895 1881"/>
                            <a:gd name="T17" fmla="*/ T16 w 74"/>
                            <a:gd name="T18" fmla="+- 0 413 344"/>
                            <a:gd name="T19" fmla="*/ 413 h 70"/>
                            <a:gd name="T20" fmla="+- 0 1917 1881"/>
                            <a:gd name="T21" fmla="*/ T20 w 74"/>
                            <a:gd name="T22" fmla="+- 0 397 344"/>
                            <a:gd name="T23" fmla="*/ 397 h 70"/>
                            <a:gd name="T24" fmla="+- 0 1940 1881"/>
                            <a:gd name="T25" fmla="*/ T24 w 74"/>
                            <a:gd name="T26" fmla="+- 0 413 344"/>
                            <a:gd name="T27" fmla="*/ 413 h 70"/>
                            <a:gd name="T28" fmla="+- 0 1931 1881"/>
                            <a:gd name="T29" fmla="*/ T28 w 74"/>
                            <a:gd name="T30" fmla="+- 0 387 344"/>
                            <a:gd name="T31" fmla="*/ 387 h 70"/>
                            <a:gd name="T32" fmla="+- 0 1954 1881"/>
                            <a:gd name="T33" fmla="*/ T32 w 74"/>
                            <a:gd name="T34" fmla="+- 0 370 344"/>
                            <a:gd name="T35" fmla="*/ 370 h 70"/>
                            <a:gd name="T36" fmla="+- 0 1926 1881"/>
                            <a:gd name="T37" fmla="*/ T36 w 74"/>
                            <a:gd name="T38" fmla="+- 0 370 344"/>
                            <a:gd name="T39" fmla="*/ 370 h 70"/>
                            <a:gd name="T40" fmla="+- 0 1917 1881"/>
                            <a:gd name="T41" fmla="*/ T40 w 74"/>
                            <a:gd name="T42" fmla="+- 0 344 344"/>
                            <a:gd name="T43" fmla="*/ 344 h 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70" w="74" stroke="1">
                              <a:moveTo>
                                <a:pt x="36" y="0"/>
                              </a:moveTo>
                              <a:lnTo>
                                <a:pt x="28" y="26"/>
                              </a:lnTo>
                              <a:lnTo>
                                <a:pt x="0" y="26"/>
                              </a:lnTo>
                              <a:lnTo>
                                <a:pt x="23" y="43"/>
                              </a:lnTo>
                              <a:lnTo>
                                <a:pt x="14" y="69"/>
                              </a:lnTo>
                              <a:lnTo>
                                <a:pt x="36" y="53"/>
                              </a:lnTo>
                              <a:lnTo>
                                <a:pt x="59" y="69"/>
                              </a:lnTo>
                              <a:lnTo>
                                <a:pt x="50" y="43"/>
                              </a:lnTo>
                              <a:lnTo>
                                <a:pt x="73" y="26"/>
                              </a:lnTo>
                              <a:lnTo>
                                <a:pt x="45" y="26"/>
                              </a:lnTo>
                              <a:lnTo>
                                <a:pt x="36" y="0"/>
                              </a:lnTo>
                              <a:close/>
                            </a:path>
                          </a:pathLst>
                        </a:custGeom>
                        <a:solidFill>
                          <a:srgbClr val="F6EC4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pic:pic xmlns:pic="http://schemas.openxmlformats.org/drawingml/2006/picture">
                      <pic:nvPicPr>
                        <pic:cNvPr id="47" name="docshape3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1765" y="143"/>
                          <a:ext cx="158" cy="15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Skupina 38" o:spid="_x0000_s2056" style="width:53.1pt;height:35.4pt;margin-top:1.35pt;margin-left:57.75pt;mso-position-horizontal-relative:page;position:absolute;z-index:251662336" coordorigin="1155,27" coordsize="1062,708">
              <v:rect id="docshape23" o:spid="_x0000_s2057" style="width:1062;height:708;left:1155;mso-wrap-style:square;position:absolute;top:27;visibility:visible;v-text-anchor:top" fillcolor="#034ea2" stroked="f"/>
              <v:shape id="docshape24" o:spid="_x0000_s2058" style="width:74;height:70;left:1649;mso-wrap-style:square;position:absolute;top:111;visibility:visible;v-text-anchor:top" coordsize="74,70" path="m37,l28,27,,27,23,43,14,70,37,53,59,70,51,43,74,27l45,27l37,xe" fillcolor="#f6ec42" stroked="f">
                <v:path arrowok="t" o:connecttype="custom" o:connectlocs="37,112;28,139;0,139;23,155;14,182;37,165;59,182;51,155;74,139;45,139;37,11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5" o:spid="_x0000_s2059" type="#_x0000_t75" style="width:159;height:155;left:1448;mso-wrap-style:square;position:absolute;top:143;visibility:visible">
                <v:imagedata r:id="rId2" o:title=""/>
              </v:shape>
              <v:shape id="docshape26" o:spid="_x0000_s2060" style="width:74;height:70;left:1417;mso-wrap-style:square;position:absolute;top:343;visibility:visible;v-text-anchor:top" coordsize="74,70" path="m37,l28,27,,27,23,43,15,70,37,53,59,70,51,43,74,27l46,27l37,xe" fillcolor="#f6ec42" stroked="f">
                <v:path arrowok="t" o:connecttype="custom" o:connectlocs="37,344;28,371;0,371;23,387;15,414;37,397;59,414;51,387;74,371;46,371;37,344" o:connectangles="0,0,0,0,0,0,0,0,0,0,0"/>
              </v:shape>
              <v:shape id="docshape27" o:spid="_x0000_s2061" type="#_x0000_t75" style="width:159;height:155;left:1448;mso-wrap-style:square;position:absolute;top:460;visibility:visible">
                <v:imagedata r:id="rId3" o:title=""/>
              </v:shape>
              <v:shape id="docshape28" o:spid="_x0000_s2062" style="width:74;height:70;left:1649;mso-wrap-style:square;position:absolute;top:575;visibility:visible;v-text-anchor:top" coordsize="74,70" path="m37,l28,27,,27,23,43,14,70,37,53,59,70,51,43,74,27l45,27l37,xe" fillcolor="#f6ec42" stroked="f">
                <v:path arrowok="t" o:connecttype="custom" o:connectlocs="37,576;28,603;0,603;23,619;14,646;37,629;59,646;51,619;74,603;45,603;37,576" o:connectangles="0,0,0,0,0,0,0,0,0,0,0"/>
              </v:shape>
              <v:shape id="docshape29" o:spid="_x0000_s2063" type="#_x0000_t75" style="width:159;height:155;left:1765;mso-wrap-style:square;position:absolute;top:460;visibility:visible">
                <v:imagedata r:id="rId4" o:title=""/>
              </v:shape>
              <v:shape id="docshape30" o:spid="_x0000_s2064" style="width:74;height:70;left:1880;mso-wrap-style:square;position:absolute;top:343;visibility:visible;v-text-anchor:top" coordsize="74,70" path="m36,l28,26,,26,23,43,14,69,36,53,59,69,50,43,73,26l45,26l36,xe" fillcolor="#f6ec42" stroked="f">
                <v:path arrowok="t" o:connecttype="custom" o:connectlocs="36,344;28,370;0,370;23,387;14,413;36,397;59,413;50,387;73,370;45,370;36,344" o:connectangles="0,0,0,0,0,0,0,0,0,0,0"/>
              </v:shape>
              <v:shape id="docshape31" o:spid="_x0000_s2065" type="#_x0000_t75" style="width:158;height:155;left:1765;mso-wrap-style:square;position:absolute;top:143;visibility:visible">
                <v:imagedata r:id="rId5" o:title=""/>
              </v:shape>
            </v:group>
          </w:pict>
        </mc:Fallback>
      </mc:AlternateContent>
    </w:r>
    <w:r w:rsidRPr="00B10BEB">
      <w:rPr>
        <w:noProof/>
        <w:lang w:eastAsia="cs-CZ"/>
      </w:rPr>
      <w:drawing>
        <wp:anchor distT="0" distB="0" distL="0" distR="0" simplePos="0" relativeHeight="251663360" behindDoc="0" locked="0" layoutInCell="1" allowOverlap="1">
          <wp:simplePos x="0" y="0"/>
          <wp:positionH relativeFrom="page">
            <wp:posOffset>1524810</wp:posOffset>
          </wp:positionH>
          <wp:positionV relativeFrom="paragraph">
            <wp:posOffset>52978</wp:posOffset>
          </wp:positionV>
          <wp:extent cx="1311245" cy="350260"/>
          <wp:effectExtent l="0" t="0" r="0" b="0"/>
          <wp:wrapNone/>
          <wp:docPr id="23" name="image6.png" descr="Obsah obrázku text,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descr="Obsah obrázku text, podepsat&#10;&#10;Popis byl vytvořen automaticky"/>
                  <pic:cNvPicPr/>
                </pic:nvPicPr>
                <pic:blipFill>
                  <a:blip xmlns:r="http://schemas.openxmlformats.org/officeDocument/2006/relationships" r:embed="rId6" cstate="print"/>
                  <a:stretch>
                    <a:fillRect/>
                  </a:stretch>
                </pic:blipFill>
                <pic:spPr>
                  <a:xfrm>
                    <a:off x="0" y="0"/>
                    <a:ext cx="1311245" cy="350260"/>
                  </a:xfrm>
                  <a:prstGeom prst="rect">
                    <a:avLst/>
                  </a:prstGeom>
                </pic:spPr>
              </pic:pic>
            </a:graphicData>
          </a:graphic>
        </wp:anchor>
      </w:drawing>
    </w:r>
    <w:r w:rsidRPr="00B10BEB">
      <w:rPr>
        <w:rFonts w:ascii="Trebuchet MS" w:hAnsi="Trebuchet MS"/>
        <w:color w:val="73767D"/>
        <w:spacing w:val="-2"/>
        <w:w w:val="105"/>
      </w:rPr>
      <w:t xml:space="preserve">Oběhové </w:t>
    </w:r>
    <w:r w:rsidRPr="00B10BEB">
      <w:rPr>
        <w:rFonts w:ascii="Trebuchet MS" w:hAnsi="Trebuchet MS"/>
        <w:color w:val="73767D"/>
        <w:spacing w:val="-2"/>
      </w:rPr>
      <w:t>hospodářství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E2B" w:rsidRPr="00D24E92" w:rsidP="00D24E92" w14:paraId="23E9B513" w14:textId="77777777">
    <w:pPr>
      <w:pStyle w:val="Header"/>
    </w:pPr>
    <w:r>
      <w:rPr>
        <w:noProof/>
        <w:lang w:eastAsia="cs-CZ"/>
      </w:rPr>
      <w:drawing>
        <wp:inline distT="0" distB="0" distL="0" distR="0">
          <wp:extent cx="5719445" cy="415856"/>
          <wp:effectExtent l="0" t="0" r="0" b="3810"/>
          <wp:docPr id="19" name="Obrázek 260"/>
          <wp:cNvGraphicFramePr/>
          <a:graphic xmlns:a="http://schemas.openxmlformats.org/drawingml/2006/main">
            <a:graphicData uri="http://schemas.openxmlformats.org/drawingml/2006/picture">
              <pic:pic xmlns:pic="http://schemas.openxmlformats.org/drawingml/2006/picture">
                <pic:nvPicPr>
                  <pic:cNvPr id="19" name="Obrázek 26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051F1"/>
    <w:multiLevelType w:val="hybridMultilevel"/>
    <w:tmpl w:val="8FF41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D021A"/>
    <w:multiLevelType w:val="hybridMultilevel"/>
    <w:tmpl w:val="85605B98"/>
    <w:lvl w:ilvl="0">
      <w:start w:val="1"/>
      <w:numFmt w:val="bullet"/>
      <w:pStyle w:val="-11"/>
      <w:lvlText w:val="-"/>
      <w:lvlJc w:val="left"/>
      <w:pPr>
        <w:ind w:left="1571" w:hanging="360"/>
      </w:pPr>
      <w:rPr>
        <w:rFonts w:ascii="Times New Roman" w:eastAsia="Times New Roman" w:hAnsi="Times New Roman" w:hint="default"/>
        <w:b w:val="0"/>
        <w:bCs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
    <w:nsid w:val="090C3263"/>
    <w:multiLevelType w:val="hybridMultilevel"/>
    <w:tmpl w:val="66AC3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0C56BA"/>
    <w:multiLevelType w:val="hybridMultilevel"/>
    <w:tmpl w:val="B73AD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FE1896"/>
    <w:multiLevelType w:val="hybridMultilevel"/>
    <w:tmpl w:val="B298FA1A"/>
    <w:lvl w:ilvl="0">
      <w:start w:val="1"/>
      <w:numFmt w:val="upperRoman"/>
      <w:pStyle w:val="OdrkyI"/>
      <w:lvlText w:val="%1."/>
      <w:lvlJc w:val="right"/>
      <w:pPr>
        <w:ind w:left="1420" w:hanging="360"/>
      </w:pPr>
      <w:rPr>
        <w:rFonts w:hint="default"/>
        <w:b w:val="0"/>
        <w:bCs w:val="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5">
    <w:nsid w:val="1FA824E4"/>
    <w:multiLevelType w:val="hybridMultilevel"/>
    <w:tmpl w:val="E988CC80"/>
    <w:lvl w:ilvl="0">
      <w:start w:val="1"/>
      <w:numFmt w:val="decimal"/>
      <w:pStyle w:val="Odrky1"/>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722B09"/>
    <w:multiLevelType w:val="hybridMultilevel"/>
    <w:tmpl w:val="9A2E511E"/>
    <w:lvl w:ilvl="0">
      <w:start w:val="0"/>
      <w:numFmt w:val="bullet"/>
      <w:lvlText w:val="-"/>
      <w:lvlJc w:val="left"/>
      <w:pPr>
        <w:ind w:left="144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3D1F1C"/>
    <w:multiLevelType w:val="hybridMultilevel"/>
    <w:tmpl w:val="4B80FEE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B00F02"/>
    <w:multiLevelType w:val="hybridMultilevel"/>
    <w:tmpl w:val="C8EA637A"/>
    <w:lvl w:ilvl="0">
      <w:start w:val="1"/>
      <w:numFmt w:val="bullet"/>
      <w:pStyle w:val="Odrkybod"/>
      <w:lvlText w:val=""/>
      <w:lvlJc w:val="left"/>
      <w:pPr>
        <w:ind w:left="720" w:hanging="360"/>
      </w:pPr>
      <w:rPr>
        <w:rFonts w:ascii="Symbol" w:hAnsi="Symbol" w:cs="Symbol" w:hint="default"/>
      </w:rPr>
    </w:lvl>
    <w:lvl w:ilvl="1">
      <w:start w:val="1"/>
      <w:numFmt w:val="bullet"/>
      <w:pStyle w:val="Odrkykrouek"/>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B6A22B8"/>
    <w:multiLevelType w:val="hybridMultilevel"/>
    <w:tmpl w:val="49EC492A"/>
    <w:lvl w:ilvl="0">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nsid w:val="3E226578"/>
    <w:multiLevelType w:val="hybridMultilevel"/>
    <w:tmpl w:val="0478D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3F39BE"/>
    <w:multiLevelType w:val="hybridMultilevel"/>
    <w:tmpl w:val="6CD0E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435A23"/>
    <w:multiLevelType w:val="multilevel"/>
    <w:tmpl w:val="BAAA8D0C"/>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37" w:hanging="737"/>
      </w:pPr>
      <w:rPr>
        <w:rFonts w:hint="default"/>
        <w:b/>
        <w:bCs/>
      </w:rPr>
    </w:lvl>
    <w:lvl w:ilvl="3">
      <w:start w:val="1"/>
      <w:numFmt w:val="decimal"/>
      <w:pStyle w:val="OM-nadpis4"/>
      <w:lvlText w:val="%1.%2.%3.%4"/>
      <w:lvlJc w:val="left"/>
      <w:pPr>
        <w:ind w:left="737" w:hanging="737"/>
      </w:pPr>
      <w:rPr>
        <w:rFonts w:hint="default"/>
        <w:b/>
        <w:bCs/>
        <w:i w:val="0"/>
        <w:iCs w:val="0"/>
        <w:caps w:val="0"/>
        <w:smallCaps w:val="0"/>
        <w:strike w:val="0"/>
        <w:vanish w:val="0"/>
        <w:color w:val="auto"/>
        <w:spacing w:val="0"/>
        <w:position w:val="0"/>
        <w:u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vanish w:val="0"/>
        <w:spacing w:val="0"/>
        <w:position w:val="0"/>
        <w:u w:val="none"/>
        <w:vertAlign w:val="baseline"/>
        <w14:textOutline w14:w="0" w14:cap="rnd">
          <w14:noFill/>
          <w14:prstDash w14:val="solid"/>
          <w14:bevel/>
        </w14:textOutline>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D4A67B1"/>
    <w:multiLevelType w:val="hybridMultilevel"/>
    <w:tmpl w:val="6DA82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6C00AC"/>
    <w:multiLevelType w:val="hybridMultilevel"/>
    <w:tmpl w:val="347CD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7F7D55"/>
    <w:multiLevelType w:val="hybridMultilevel"/>
    <w:tmpl w:val="8654CDAC"/>
    <w:lvl w:ilvl="0">
      <w:start w:val="1"/>
      <w:numFmt w:val="decimal"/>
      <w:lvlText w:val="%1)"/>
      <w:lvlJc w:val="left"/>
      <w:pPr>
        <w:ind w:left="720" w:hanging="360"/>
      </w:pPr>
      <w:rPr>
        <w:rFonts w:hint="default"/>
        <w:b/>
        <w:bCs/>
        <w:color w:val="0070C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645CFA"/>
    <w:multiLevelType w:val="hybridMultilevel"/>
    <w:tmpl w:val="7E6A3BC8"/>
    <w:lvl w:ilvl="0">
      <w:start w:val="1"/>
      <w:numFmt w:val="bullet"/>
      <w:pStyle w:val="Odr14"/>
      <w:lvlText w:val=""/>
      <w:lvlJc w:val="left"/>
      <w:pPr>
        <w:ind w:left="357" w:hanging="357"/>
      </w:pPr>
      <w:rPr>
        <w:rFonts w:ascii="Symbol" w:hAnsi="Symbol" w:hint="default"/>
        <w:b/>
        <w:i w:val="0"/>
        <w:position w:val="0"/>
      </w:rPr>
    </w:lvl>
    <w:lvl w:ilvl="1">
      <w:start w:val="1"/>
      <w:numFmt w:val="none"/>
      <w:lvlText w:val="-"/>
      <w:lvlJc w:val="left"/>
      <w:pPr>
        <w:ind w:left="714" w:hanging="357"/>
      </w:pPr>
    </w:lvl>
    <w:lvl w:ilvl="2">
      <w:start w:val="1"/>
      <w:numFmt w:val="bullet"/>
      <w:lvlText w:val=""/>
      <w:lvlJc w:val="left"/>
      <w:pPr>
        <w:ind w:left="357" w:hanging="357"/>
      </w:pPr>
      <w:rPr>
        <w:rFonts w:ascii="Symbol" w:hAnsi="Symbol" w:hint="default"/>
      </w:rPr>
    </w:lvl>
    <w:lvl w:ilvl="3">
      <w:start w:val="1"/>
      <w:numFmt w:val="decimal"/>
      <w:lvlText w:val="%4)"/>
      <w:lvlJc w:val="left"/>
      <w:pPr>
        <w:ind w:left="714" w:hanging="357"/>
      </w:pPr>
    </w:lvl>
    <w:lvl w:ilvl="4">
      <w:start w:val="1"/>
      <w:numFmt w:val="bullet"/>
      <w:lvlText w:val=""/>
      <w:lvlJc w:val="left"/>
      <w:pPr>
        <w:ind w:left="1785" w:hanging="357"/>
      </w:pPr>
      <w:rPr>
        <w:rFonts w:ascii="Wingdings" w:hAnsi="Wingdings" w:hint="default"/>
        <w:b w:val="0"/>
        <w:i w:val="0"/>
        <w:sz w:val="12"/>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17">
    <w:nsid w:val="66C27817"/>
    <w:multiLevelType w:val="hybridMultilevel"/>
    <w:tmpl w:val="A218E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F95A87"/>
    <w:multiLevelType w:val="hybridMultilevel"/>
    <w:tmpl w:val="AEA46F6A"/>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172752"/>
    <w:multiLevelType w:val="hybridMultilevel"/>
    <w:tmpl w:val="1E2AB652"/>
    <w:lvl w:ilvl="0">
      <w:start w:val="1"/>
      <w:numFmt w:val="decimal"/>
      <w:lvlText w:val="%1)"/>
      <w:lvlJc w:val="left"/>
      <w:pPr>
        <w:ind w:left="1069" w:hanging="360"/>
      </w:pPr>
      <w:rPr>
        <w:rFonts w:hint="default"/>
        <w:b/>
        <w:color w:val="0070C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nsid w:val="730A1DA5"/>
    <w:multiLevelType w:val="hybridMultilevel"/>
    <w:tmpl w:val="7944B1C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72470A"/>
    <w:multiLevelType w:val="hybridMultilevel"/>
    <w:tmpl w:val="4288C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AA60E43"/>
    <w:multiLevelType w:val="hybridMultilevel"/>
    <w:tmpl w:val="A5BCC03A"/>
    <w:lvl w:ilvl="0">
      <w:start w:val="1"/>
      <w:numFmt w:val="lowerLetter"/>
      <w:pStyle w:val="Odrkya0"/>
      <w:lvlText w:val="%1)"/>
      <w:lvlJc w:val="left"/>
      <w:pPr>
        <w:ind w:left="2204" w:hanging="360"/>
      </w:pPr>
    </w:lvl>
    <w:lvl w:ilvl="1">
      <w:start w:val="1"/>
      <w:numFmt w:val="lowerLetter"/>
      <w:lvlText w:val="%2."/>
      <w:lvlJc w:val="left"/>
      <w:pPr>
        <w:ind w:left="2074" w:hanging="360"/>
      </w:pPr>
    </w:lvl>
    <w:lvl w:ilvl="2">
      <w:start w:val="1"/>
      <w:numFmt w:val="lowerRoman"/>
      <w:lvlText w:val="%3."/>
      <w:lvlJc w:val="right"/>
      <w:pPr>
        <w:ind w:left="2794" w:hanging="180"/>
      </w:pPr>
    </w:lvl>
    <w:lvl w:ilvl="3">
      <w:start w:val="1"/>
      <w:numFmt w:val="decimal"/>
      <w:lvlText w:val="%4."/>
      <w:lvlJc w:val="left"/>
      <w:pPr>
        <w:ind w:left="3514" w:hanging="360"/>
      </w:pPr>
    </w:lvl>
    <w:lvl w:ilvl="4">
      <w:start w:val="1"/>
      <w:numFmt w:val="lowerLetter"/>
      <w:lvlText w:val="%5."/>
      <w:lvlJc w:val="left"/>
      <w:pPr>
        <w:ind w:left="4234" w:hanging="360"/>
      </w:pPr>
    </w:lvl>
    <w:lvl w:ilvl="5">
      <w:start w:val="1"/>
      <w:numFmt w:val="lowerRoman"/>
      <w:lvlText w:val="%6."/>
      <w:lvlJc w:val="right"/>
      <w:pPr>
        <w:ind w:left="4954" w:hanging="180"/>
      </w:pPr>
    </w:lvl>
    <w:lvl w:ilvl="6">
      <w:start w:val="1"/>
      <w:numFmt w:val="decimal"/>
      <w:lvlText w:val="%7."/>
      <w:lvlJc w:val="left"/>
      <w:pPr>
        <w:ind w:left="5674" w:hanging="360"/>
      </w:pPr>
    </w:lvl>
    <w:lvl w:ilvl="7">
      <w:start w:val="1"/>
      <w:numFmt w:val="lowerLetter"/>
      <w:lvlText w:val="%8."/>
      <w:lvlJc w:val="left"/>
      <w:pPr>
        <w:ind w:left="6394" w:hanging="360"/>
      </w:pPr>
    </w:lvl>
    <w:lvl w:ilvl="8">
      <w:start w:val="1"/>
      <w:numFmt w:val="lowerRoman"/>
      <w:lvlText w:val="%9."/>
      <w:lvlJc w:val="right"/>
      <w:pPr>
        <w:ind w:left="7114" w:hanging="180"/>
      </w:pPr>
    </w:lvl>
  </w:abstractNum>
  <w:abstractNum w:abstractNumId="23">
    <w:nsid w:val="7C5807CA"/>
    <w:multiLevelType w:val="hybridMultilevel"/>
    <w:tmpl w:val="4F82B7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EEB56B7"/>
    <w:multiLevelType w:val="hybridMultilevel"/>
    <w:tmpl w:val="EBF48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22"/>
  </w:num>
  <w:num w:numId="5">
    <w:abstractNumId w:val="8"/>
  </w:num>
  <w:num w:numId="6">
    <w:abstractNumId w:val="9"/>
    <w:lvlOverride w:ilvl="0">
      <w:startOverride w:val="1"/>
    </w:lvlOverride>
  </w:num>
  <w:num w:numId="7">
    <w:abstractNumId w:val="4"/>
  </w:num>
  <w:num w:numId="8">
    <w:abstractNumId w:val="16"/>
    <w:lvlOverride w:ilvl="0"/>
    <w:lvlOverride w:ilvl="1">
      <w:startOverride w:val="1"/>
    </w:lvlOverride>
  </w:num>
  <w:num w:numId="9">
    <w:abstractNumId w:val="20"/>
  </w:num>
  <w:num w:numId="10">
    <w:abstractNumId w:val="6"/>
  </w:num>
  <w:num w:numId="11">
    <w:abstractNumId w:val="15"/>
  </w:num>
  <w:num w:numId="12">
    <w:abstractNumId w:val="19"/>
  </w:num>
  <w:num w:numId="13">
    <w:abstractNumId w:val="18"/>
  </w:num>
  <w:num w:numId="14">
    <w:abstractNumId w:val="13"/>
  </w:num>
  <w:num w:numId="15">
    <w:abstractNumId w:val="0"/>
  </w:num>
  <w:num w:numId="16">
    <w:abstractNumId w:val="14"/>
  </w:num>
  <w:num w:numId="17">
    <w:abstractNumId w:val="7"/>
  </w:num>
  <w:num w:numId="18">
    <w:abstractNumId w:val="2"/>
  </w:num>
  <w:num w:numId="19">
    <w:abstractNumId w:val="17"/>
  </w:num>
  <w:num w:numId="20">
    <w:abstractNumId w:val="11"/>
  </w:num>
  <w:num w:numId="21">
    <w:abstractNumId w:val="3"/>
  </w:num>
  <w:num w:numId="22">
    <w:abstractNumId w:val="12"/>
  </w:num>
  <w:num w:numId="23">
    <w:abstractNumId w:val="21"/>
  </w:num>
  <w:num w:numId="24">
    <w:abstractNumId w:val="24"/>
  </w:num>
  <w:num w:numId="25">
    <w:abstractNumId w:val="23"/>
  </w:num>
  <w:num w:numId="26">
    <w:abstractNumId w:val="12"/>
  </w:num>
  <w:num w:numId="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E4"/>
    <w:rsid w:val="0000057D"/>
    <w:rsid w:val="0000065A"/>
    <w:rsid w:val="00001624"/>
    <w:rsid w:val="000049A1"/>
    <w:rsid w:val="0000613B"/>
    <w:rsid w:val="00007BBF"/>
    <w:rsid w:val="000108E0"/>
    <w:rsid w:val="000112A1"/>
    <w:rsid w:val="00014594"/>
    <w:rsid w:val="00014905"/>
    <w:rsid w:val="00014FE5"/>
    <w:rsid w:val="0001603D"/>
    <w:rsid w:val="00016828"/>
    <w:rsid w:val="00020412"/>
    <w:rsid w:val="000210A2"/>
    <w:rsid w:val="000210D8"/>
    <w:rsid w:val="00022637"/>
    <w:rsid w:val="00024391"/>
    <w:rsid w:val="00024517"/>
    <w:rsid w:val="000245E2"/>
    <w:rsid w:val="0002515B"/>
    <w:rsid w:val="00027C6C"/>
    <w:rsid w:val="00031A40"/>
    <w:rsid w:val="000325C8"/>
    <w:rsid w:val="00032B05"/>
    <w:rsid w:val="0003375B"/>
    <w:rsid w:val="0003435F"/>
    <w:rsid w:val="000362B6"/>
    <w:rsid w:val="0004023D"/>
    <w:rsid w:val="0004130E"/>
    <w:rsid w:val="00041AE4"/>
    <w:rsid w:val="000441C6"/>
    <w:rsid w:val="00044A1A"/>
    <w:rsid w:val="00044D42"/>
    <w:rsid w:val="00047008"/>
    <w:rsid w:val="000512A3"/>
    <w:rsid w:val="00054523"/>
    <w:rsid w:val="00054CA1"/>
    <w:rsid w:val="00057BDD"/>
    <w:rsid w:val="00060B24"/>
    <w:rsid w:val="00060FC6"/>
    <w:rsid w:val="00061344"/>
    <w:rsid w:val="00062206"/>
    <w:rsid w:val="00064520"/>
    <w:rsid w:val="0006506B"/>
    <w:rsid w:val="00066D21"/>
    <w:rsid w:val="000676B5"/>
    <w:rsid w:val="000731A5"/>
    <w:rsid w:val="000741FE"/>
    <w:rsid w:val="00074806"/>
    <w:rsid w:val="000771F5"/>
    <w:rsid w:val="000774BE"/>
    <w:rsid w:val="000817A1"/>
    <w:rsid w:val="00083144"/>
    <w:rsid w:val="00085352"/>
    <w:rsid w:val="00085581"/>
    <w:rsid w:val="00091A97"/>
    <w:rsid w:val="0009399C"/>
    <w:rsid w:val="00094882"/>
    <w:rsid w:val="00095492"/>
    <w:rsid w:val="00095DC8"/>
    <w:rsid w:val="0009774C"/>
    <w:rsid w:val="00097B56"/>
    <w:rsid w:val="000A0132"/>
    <w:rsid w:val="000A0483"/>
    <w:rsid w:val="000A1171"/>
    <w:rsid w:val="000A14A8"/>
    <w:rsid w:val="000A2406"/>
    <w:rsid w:val="000A63B6"/>
    <w:rsid w:val="000A6E2B"/>
    <w:rsid w:val="000A71B4"/>
    <w:rsid w:val="000B0E13"/>
    <w:rsid w:val="000B2594"/>
    <w:rsid w:val="000B2BFA"/>
    <w:rsid w:val="000B438A"/>
    <w:rsid w:val="000B439F"/>
    <w:rsid w:val="000C1930"/>
    <w:rsid w:val="000C2606"/>
    <w:rsid w:val="000C2D14"/>
    <w:rsid w:val="000C302E"/>
    <w:rsid w:val="000C4FF8"/>
    <w:rsid w:val="000C7A0B"/>
    <w:rsid w:val="000D1A20"/>
    <w:rsid w:val="000D42BB"/>
    <w:rsid w:val="000D57F8"/>
    <w:rsid w:val="000D5D86"/>
    <w:rsid w:val="000E0134"/>
    <w:rsid w:val="000E33A0"/>
    <w:rsid w:val="000E4001"/>
    <w:rsid w:val="000E4580"/>
    <w:rsid w:val="000E55F7"/>
    <w:rsid w:val="000E5780"/>
    <w:rsid w:val="000F071B"/>
    <w:rsid w:val="000F27F8"/>
    <w:rsid w:val="000F340E"/>
    <w:rsid w:val="000F373A"/>
    <w:rsid w:val="000F49C1"/>
    <w:rsid w:val="000F5E62"/>
    <w:rsid w:val="000F6998"/>
    <w:rsid w:val="000F7834"/>
    <w:rsid w:val="00100DB2"/>
    <w:rsid w:val="00110A55"/>
    <w:rsid w:val="00111BE3"/>
    <w:rsid w:val="00112492"/>
    <w:rsid w:val="001124B2"/>
    <w:rsid w:val="00116DFD"/>
    <w:rsid w:val="00117FBF"/>
    <w:rsid w:val="001207C9"/>
    <w:rsid w:val="00121C9B"/>
    <w:rsid w:val="001222C3"/>
    <w:rsid w:val="00123389"/>
    <w:rsid w:val="00124BB5"/>
    <w:rsid w:val="0012518E"/>
    <w:rsid w:val="001257A4"/>
    <w:rsid w:val="00127276"/>
    <w:rsid w:val="00127E3F"/>
    <w:rsid w:val="001316D2"/>
    <w:rsid w:val="001349BE"/>
    <w:rsid w:val="00134BA2"/>
    <w:rsid w:val="001356C2"/>
    <w:rsid w:val="00137CA0"/>
    <w:rsid w:val="001407D9"/>
    <w:rsid w:val="00140909"/>
    <w:rsid w:val="00140C2A"/>
    <w:rsid w:val="00143D8B"/>
    <w:rsid w:val="00144119"/>
    <w:rsid w:val="001473A9"/>
    <w:rsid w:val="001475DE"/>
    <w:rsid w:val="0015178A"/>
    <w:rsid w:val="00151CB4"/>
    <w:rsid w:val="00151EA0"/>
    <w:rsid w:val="00153389"/>
    <w:rsid w:val="00160EFA"/>
    <w:rsid w:val="00161B5F"/>
    <w:rsid w:val="00165A19"/>
    <w:rsid w:val="00167F0E"/>
    <w:rsid w:val="00174D37"/>
    <w:rsid w:val="00177131"/>
    <w:rsid w:val="001803E3"/>
    <w:rsid w:val="0018194B"/>
    <w:rsid w:val="00181A0A"/>
    <w:rsid w:val="00181EFD"/>
    <w:rsid w:val="00183ABA"/>
    <w:rsid w:val="00183BFC"/>
    <w:rsid w:val="0018401F"/>
    <w:rsid w:val="001842C6"/>
    <w:rsid w:val="0018430E"/>
    <w:rsid w:val="00184644"/>
    <w:rsid w:val="00186EB9"/>
    <w:rsid w:val="00187595"/>
    <w:rsid w:val="001875A8"/>
    <w:rsid w:val="001931FF"/>
    <w:rsid w:val="00193299"/>
    <w:rsid w:val="00195798"/>
    <w:rsid w:val="00195C1A"/>
    <w:rsid w:val="001962E2"/>
    <w:rsid w:val="001A1A6E"/>
    <w:rsid w:val="001A1CFC"/>
    <w:rsid w:val="001A3DBC"/>
    <w:rsid w:val="001A4E56"/>
    <w:rsid w:val="001A5237"/>
    <w:rsid w:val="001B1F91"/>
    <w:rsid w:val="001B2DE3"/>
    <w:rsid w:val="001B4055"/>
    <w:rsid w:val="001B5C9A"/>
    <w:rsid w:val="001B651F"/>
    <w:rsid w:val="001B7EB8"/>
    <w:rsid w:val="001B7FC1"/>
    <w:rsid w:val="001C096E"/>
    <w:rsid w:val="001C35D1"/>
    <w:rsid w:val="001C5DBB"/>
    <w:rsid w:val="001C6215"/>
    <w:rsid w:val="001D02F2"/>
    <w:rsid w:val="001D0707"/>
    <w:rsid w:val="001D1461"/>
    <w:rsid w:val="001D2141"/>
    <w:rsid w:val="001D3AF2"/>
    <w:rsid w:val="001D3E41"/>
    <w:rsid w:val="001D4698"/>
    <w:rsid w:val="001D5C23"/>
    <w:rsid w:val="001D73E5"/>
    <w:rsid w:val="001D7651"/>
    <w:rsid w:val="001D7662"/>
    <w:rsid w:val="001E0C7D"/>
    <w:rsid w:val="001E21A2"/>
    <w:rsid w:val="001E38D7"/>
    <w:rsid w:val="001E4574"/>
    <w:rsid w:val="001F03AA"/>
    <w:rsid w:val="001F0918"/>
    <w:rsid w:val="001F1DDF"/>
    <w:rsid w:val="001F34DC"/>
    <w:rsid w:val="001F4AA0"/>
    <w:rsid w:val="001F4F41"/>
    <w:rsid w:val="002005A5"/>
    <w:rsid w:val="00200C81"/>
    <w:rsid w:val="002018D8"/>
    <w:rsid w:val="002023C5"/>
    <w:rsid w:val="00205175"/>
    <w:rsid w:val="0020580C"/>
    <w:rsid w:val="00207A0C"/>
    <w:rsid w:val="00207AD9"/>
    <w:rsid w:val="00212ED8"/>
    <w:rsid w:val="00213716"/>
    <w:rsid w:val="00221E21"/>
    <w:rsid w:val="00223790"/>
    <w:rsid w:val="00223889"/>
    <w:rsid w:val="00223DC5"/>
    <w:rsid w:val="002244AE"/>
    <w:rsid w:val="002252B6"/>
    <w:rsid w:val="00225766"/>
    <w:rsid w:val="00227193"/>
    <w:rsid w:val="00227AD5"/>
    <w:rsid w:val="002305EE"/>
    <w:rsid w:val="00230C10"/>
    <w:rsid w:val="0023104F"/>
    <w:rsid w:val="00231513"/>
    <w:rsid w:val="002315AB"/>
    <w:rsid w:val="00232FFB"/>
    <w:rsid w:val="00233126"/>
    <w:rsid w:val="002334B8"/>
    <w:rsid w:val="002341C4"/>
    <w:rsid w:val="00234802"/>
    <w:rsid w:val="00235ACD"/>
    <w:rsid w:val="0023606F"/>
    <w:rsid w:val="00237384"/>
    <w:rsid w:val="00237495"/>
    <w:rsid w:val="0024032E"/>
    <w:rsid w:val="00240ACF"/>
    <w:rsid w:val="00240D75"/>
    <w:rsid w:val="00245497"/>
    <w:rsid w:val="002456BE"/>
    <w:rsid w:val="00246019"/>
    <w:rsid w:val="0024687E"/>
    <w:rsid w:val="00246CC2"/>
    <w:rsid w:val="0024778B"/>
    <w:rsid w:val="002504F1"/>
    <w:rsid w:val="00250BF7"/>
    <w:rsid w:val="00251D0B"/>
    <w:rsid w:val="00251FFB"/>
    <w:rsid w:val="0025340F"/>
    <w:rsid w:val="00253963"/>
    <w:rsid w:val="00256C73"/>
    <w:rsid w:val="002607CC"/>
    <w:rsid w:val="002630ED"/>
    <w:rsid w:val="002641C6"/>
    <w:rsid w:val="0026447C"/>
    <w:rsid w:val="00264802"/>
    <w:rsid w:val="0026729A"/>
    <w:rsid w:val="00267F14"/>
    <w:rsid w:val="002737E6"/>
    <w:rsid w:val="00273F66"/>
    <w:rsid w:val="00277730"/>
    <w:rsid w:val="00280912"/>
    <w:rsid w:val="00281D28"/>
    <w:rsid w:val="0028751D"/>
    <w:rsid w:val="00291754"/>
    <w:rsid w:val="00293779"/>
    <w:rsid w:val="002971DF"/>
    <w:rsid w:val="002A0B6F"/>
    <w:rsid w:val="002A324D"/>
    <w:rsid w:val="002A40E6"/>
    <w:rsid w:val="002A5BE3"/>
    <w:rsid w:val="002A7ECC"/>
    <w:rsid w:val="002B0A07"/>
    <w:rsid w:val="002C194A"/>
    <w:rsid w:val="002C3199"/>
    <w:rsid w:val="002C3877"/>
    <w:rsid w:val="002C5519"/>
    <w:rsid w:val="002C572E"/>
    <w:rsid w:val="002C6E4D"/>
    <w:rsid w:val="002C6F0A"/>
    <w:rsid w:val="002D22B8"/>
    <w:rsid w:val="002D74DA"/>
    <w:rsid w:val="002E29F1"/>
    <w:rsid w:val="002E2CAA"/>
    <w:rsid w:val="002E4175"/>
    <w:rsid w:val="002E513B"/>
    <w:rsid w:val="002F0B4F"/>
    <w:rsid w:val="002F1323"/>
    <w:rsid w:val="002F3618"/>
    <w:rsid w:val="002F494F"/>
    <w:rsid w:val="002F659A"/>
    <w:rsid w:val="002F7FF6"/>
    <w:rsid w:val="00302101"/>
    <w:rsid w:val="00303190"/>
    <w:rsid w:val="00304081"/>
    <w:rsid w:val="003043F1"/>
    <w:rsid w:val="003134E3"/>
    <w:rsid w:val="00314D39"/>
    <w:rsid w:val="0031706E"/>
    <w:rsid w:val="00321CA1"/>
    <w:rsid w:val="0032631A"/>
    <w:rsid w:val="00327B6A"/>
    <w:rsid w:val="003306A4"/>
    <w:rsid w:val="0033158D"/>
    <w:rsid w:val="003330AC"/>
    <w:rsid w:val="00333B16"/>
    <w:rsid w:val="0033577F"/>
    <w:rsid w:val="0033792B"/>
    <w:rsid w:val="00342B86"/>
    <w:rsid w:val="003437D4"/>
    <w:rsid w:val="00343E16"/>
    <w:rsid w:val="003449A2"/>
    <w:rsid w:val="00344DE2"/>
    <w:rsid w:val="00346386"/>
    <w:rsid w:val="00347F15"/>
    <w:rsid w:val="0035100D"/>
    <w:rsid w:val="00352A58"/>
    <w:rsid w:val="00354432"/>
    <w:rsid w:val="00356549"/>
    <w:rsid w:val="00356998"/>
    <w:rsid w:val="00356FDA"/>
    <w:rsid w:val="00357BA9"/>
    <w:rsid w:val="00360D1A"/>
    <w:rsid w:val="00364630"/>
    <w:rsid w:val="00364880"/>
    <w:rsid w:val="003661D8"/>
    <w:rsid w:val="00366313"/>
    <w:rsid w:val="00371603"/>
    <w:rsid w:val="003720C3"/>
    <w:rsid w:val="00374C36"/>
    <w:rsid w:val="003763CC"/>
    <w:rsid w:val="0038011F"/>
    <w:rsid w:val="00382C74"/>
    <w:rsid w:val="00386F6F"/>
    <w:rsid w:val="00390E07"/>
    <w:rsid w:val="0039207B"/>
    <w:rsid w:val="003927E8"/>
    <w:rsid w:val="0039366C"/>
    <w:rsid w:val="00394073"/>
    <w:rsid w:val="003945B7"/>
    <w:rsid w:val="0039540A"/>
    <w:rsid w:val="00396EA0"/>
    <w:rsid w:val="003A54DC"/>
    <w:rsid w:val="003A5876"/>
    <w:rsid w:val="003B0025"/>
    <w:rsid w:val="003B0501"/>
    <w:rsid w:val="003B2ABC"/>
    <w:rsid w:val="003B2AC3"/>
    <w:rsid w:val="003B3626"/>
    <w:rsid w:val="003B3EAF"/>
    <w:rsid w:val="003B4F76"/>
    <w:rsid w:val="003B5126"/>
    <w:rsid w:val="003B5E7A"/>
    <w:rsid w:val="003B5F10"/>
    <w:rsid w:val="003B6AC8"/>
    <w:rsid w:val="003C0363"/>
    <w:rsid w:val="003C2BB9"/>
    <w:rsid w:val="003C2E87"/>
    <w:rsid w:val="003C3FDF"/>
    <w:rsid w:val="003C52A3"/>
    <w:rsid w:val="003C6FF7"/>
    <w:rsid w:val="003D2859"/>
    <w:rsid w:val="003D388B"/>
    <w:rsid w:val="003D6194"/>
    <w:rsid w:val="003D6A46"/>
    <w:rsid w:val="003E14F7"/>
    <w:rsid w:val="003E248C"/>
    <w:rsid w:val="003E3C1C"/>
    <w:rsid w:val="003E4AC4"/>
    <w:rsid w:val="003E555E"/>
    <w:rsid w:val="003E6B20"/>
    <w:rsid w:val="003F33ED"/>
    <w:rsid w:val="003F433E"/>
    <w:rsid w:val="003F4B99"/>
    <w:rsid w:val="003F6131"/>
    <w:rsid w:val="003F7356"/>
    <w:rsid w:val="0040216C"/>
    <w:rsid w:val="00402CFA"/>
    <w:rsid w:val="00403B28"/>
    <w:rsid w:val="00404EC4"/>
    <w:rsid w:val="00405EB0"/>
    <w:rsid w:val="00406140"/>
    <w:rsid w:val="004113E4"/>
    <w:rsid w:val="0041353C"/>
    <w:rsid w:val="004144A3"/>
    <w:rsid w:val="00415D19"/>
    <w:rsid w:val="00416F36"/>
    <w:rsid w:val="0041792C"/>
    <w:rsid w:val="004225D9"/>
    <w:rsid w:val="0043112D"/>
    <w:rsid w:val="0043286B"/>
    <w:rsid w:val="00441BFA"/>
    <w:rsid w:val="0044277B"/>
    <w:rsid w:val="00453B25"/>
    <w:rsid w:val="00453EED"/>
    <w:rsid w:val="00454626"/>
    <w:rsid w:val="00463177"/>
    <w:rsid w:val="004634AC"/>
    <w:rsid w:val="004641DE"/>
    <w:rsid w:val="00464FAA"/>
    <w:rsid w:val="00466F2D"/>
    <w:rsid w:val="00466FE4"/>
    <w:rsid w:val="00467922"/>
    <w:rsid w:val="00467ABE"/>
    <w:rsid w:val="00470998"/>
    <w:rsid w:val="004715AC"/>
    <w:rsid w:val="00472458"/>
    <w:rsid w:val="00474C9C"/>
    <w:rsid w:val="004774BE"/>
    <w:rsid w:val="00480366"/>
    <w:rsid w:val="004815FF"/>
    <w:rsid w:val="00482F28"/>
    <w:rsid w:val="00483170"/>
    <w:rsid w:val="004835FC"/>
    <w:rsid w:val="0048616A"/>
    <w:rsid w:val="00493970"/>
    <w:rsid w:val="00494890"/>
    <w:rsid w:val="00497EE2"/>
    <w:rsid w:val="004A35C3"/>
    <w:rsid w:val="004A5C41"/>
    <w:rsid w:val="004A5CC2"/>
    <w:rsid w:val="004A7F3C"/>
    <w:rsid w:val="004B120C"/>
    <w:rsid w:val="004B1739"/>
    <w:rsid w:val="004C0612"/>
    <w:rsid w:val="004C363B"/>
    <w:rsid w:val="004C3A22"/>
    <w:rsid w:val="004C40F8"/>
    <w:rsid w:val="004C7C0D"/>
    <w:rsid w:val="004D0399"/>
    <w:rsid w:val="004D09F9"/>
    <w:rsid w:val="004D57C4"/>
    <w:rsid w:val="004D6434"/>
    <w:rsid w:val="004D7486"/>
    <w:rsid w:val="004D7B7C"/>
    <w:rsid w:val="004E0C95"/>
    <w:rsid w:val="004E22BB"/>
    <w:rsid w:val="004E3799"/>
    <w:rsid w:val="004E7298"/>
    <w:rsid w:val="004F0659"/>
    <w:rsid w:val="004F0822"/>
    <w:rsid w:val="004F12D8"/>
    <w:rsid w:val="004F1CDB"/>
    <w:rsid w:val="004F1E53"/>
    <w:rsid w:val="004F239E"/>
    <w:rsid w:val="004F2FFB"/>
    <w:rsid w:val="004F3C85"/>
    <w:rsid w:val="00501147"/>
    <w:rsid w:val="0050241A"/>
    <w:rsid w:val="00505D81"/>
    <w:rsid w:val="005069C4"/>
    <w:rsid w:val="00510016"/>
    <w:rsid w:val="00512FE9"/>
    <w:rsid w:val="00513E86"/>
    <w:rsid w:val="0051418F"/>
    <w:rsid w:val="00514A67"/>
    <w:rsid w:val="00515570"/>
    <w:rsid w:val="005161FE"/>
    <w:rsid w:val="00516256"/>
    <w:rsid w:val="0051662A"/>
    <w:rsid w:val="00516FD7"/>
    <w:rsid w:val="00517F3C"/>
    <w:rsid w:val="00520373"/>
    <w:rsid w:val="005208EB"/>
    <w:rsid w:val="00521ADA"/>
    <w:rsid w:val="0052250D"/>
    <w:rsid w:val="00525AA7"/>
    <w:rsid w:val="00525FDA"/>
    <w:rsid w:val="0053027E"/>
    <w:rsid w:val="00533E42"/>
    <w:rsid w:val="00534345"/>
    <w:rsid w:val="005401EC"/>
    <w:rsid w:val="005406A5"/>
    <w:rsid w:val="0054227F"/>
    <w:rsid w:val="00542AFB"/>
    <w:rsid w:val="00543CC9"/>
    <w:rsid w:val="00543FC5"/>
    <w:rsid w:val="00544982"/>
    <w:rsid w:val="005470EE"/>
    <w:rsid w:val="005475F0"/>
    <w:rsid w:val="0055082D"/>
    <w:rsid w:val="00550F5A"/>
    <w:rsid w:val="00552501"/>
    <w:rsid w:val="00552F1C"/>
    <w:rsid w:val="005537BD"/>
    <w:rsid w:val="00553A36"/>
    <w:rsid w:val="00553ABC"/>
    <w:rsid w:val="00557541"/>
    <w:rsid w:val="0055761C"/>
    <w:rsid w:val="0056346E"/>
    <w:rsid w:val="0056469C"/>
    <w:rsid w:val="00566BD0"/>
    <w:rsid w:val="0056711A"/>
    <w:rsid w:val="00567746"/>
    <w:rsid w:val="005725D4"/>
    <w:rsid w:val="00572B4B"/>
    <w:rsid w:val="00575365"/>
    <w:rsid w:val="00576B94"/>
    <w:rsid w:val="005770B5"/>
    <w:rsid w:val="00577A10"/>
    <w:rsid w:val="005827D6"/>
    <w:rsid w:val="00582EB0"/>
    <w:rsid w:val="0058328B"/>
    <w:rsid w:val="00586F96"/>
    <w:rsid w:val="00587B17"/>
    <w:rsid w:val="005916FA"/>
    <w:rsid w:val="00592A12"/>
    <w:rsid w:val="00594544"/>
    <w:rsid w:val="00596EF9"/>
    <w:rsid w:val="00597EA7"/>
    <w:rsid w:val="005A0146"/>
    <w:rsid w:val="005A2896"/>
    <w:rsid w:val="005A3094"/>
    <w:rsid w:val="005A4175"/>
    <w:rsid w:val="005A4CBB"/>
    <w:rsid w:val="005A56DB"/>
    <w:rsid w:val="005A5B80"/>
    <w:rsid w:val="005A7669"/>
    <w:rsid w:val="005B299B"/>
    <w:rsid w:val="005B2A77"/>
    <w:rsid w:val="005B2E5C"/>
    <w:rsid w:val="005B30C9"/>
    <w:rsid w:val="005B6323"/>
    <w:rsid w:val="005B7361"/>
    <w:rsid w:val="005B764D"/>
    <w:rsid w:val="005B7D8B"/>
    <w:rsid w:val="005B7D96"/>
    <w:rsid w:val="005C17F3"/>
    <w:rsid w:val="005C2D34"/>
    <w:rsid w:val="005C31E1"/>
    <w:rsid w:val="005D07B9"/>
    <w:rsid w:val="005D0D10"/>
    <w:rsid w:val="005D160D"/>
    <w:rsid w:val="005D27B9"/>
    <w:rsid w:val="005D310C"/>
    <w:rsid w:val="005D6C30"/>
    <w:rsid w:val="005D6E54"/>
    <w:rsid w:val="005D723B"/>
    <w:rsid w:val="005D7D22"/>
    <w:rsid w:val="005E057D"/>
    <w:rsid w:val="005E11E3"/>
    <w:rsid w:val="005E1E3B"/>
    <w:rsid w:val="005E2CA2"/>
    <w:rsid w:val="005E3027"/>
    <w:rsid w:val="005E74DE"/>
    <w:rsid w:val="005F43F7"/>
    <w:rsid w:val="00601725"/>
    <w:rsid w:val="00602EBC"/>
    <w:rsid w:val="0060741C"/>
    <w:rsid w:val="00607B97"/>
    <w:rsid w:val="0061219F"/>
    <w:rsid w:val="006131E3"/>
    <w:rsid w:val="0061407F"/>
    <w:rsid w:val="006216AB"/>
    <w:rsid w:val="006253BD"/>
    <w:rsid w:val="006259FD"/>
    <w:rsid w:val="0062612C"/>
    <w:rsid w:val="00626920"/>
    <w:rsid w:val="00627D92"/>
    <w:rsid w:val="006301D2"/>
    <w:rsid w:val="0063102E"/>
    <w:rsid w:val="006316F1"/>
    <w:rsid w:val="00631F08"/>
    <w:rsid w:val="00634E8B"/>
    <w:rsid w:val="006362A6"/>
    <w:rsid w:val="0063639B"/>
    <w:rsid w:val="006376BE"/>
    <w:rsid w:val="00640DED"/>
    <w:rsid w:val="00641090"/>
    <w:rsid w:val="00646861"/>
    <w:rsid w:val="0064693F"/>
    <w:rsid w:val="0065048F"/>
    <w:rsid w:val="006505A1"/>
    <w:rsid w:val="0065171E"/>
    <w:rsid w:val="00651A1D"/>
    <w:rsid w:val="00652777"/>
    <w:rsid w:val="00653122"/>
    <w:rsid w:val="00654567"/>
    <w:rsid w:val="00654904"/>
    <w:rsid w:val="006563EF"/>
    <w:rsid w:val="0066087C"/>
    <w:rsid w:val="00661BFF"/>
    <w:rsid w:val="00661E59"/>
    <w:rsid w:val="00663B93"/>
    <w:rsid w:val="00664D09"/>
    <w:rsid w:val="00665477"/>
    <w:rsid w:val="00667427"/>
    <w:rsid w:val="006706EF"/>
    <w:rsid w:val="00670D54"/>
    <w:rsid w:val="00674426"/>
    <w:rsid w:val="00675317"/>
    <w:rsid w:val="006753E7"/>
    <w:rsid w:val="006762A2"/>
    <w:rsid w:val="0068133D"/>
    <w:rsid w:val="00681857"/>
    <w:rsid w:val="0068445C"/>
    <w:rsid w:val="0068482D"/>
    <w:rsid w:val="00685953"/>
    <w:rsid w:val="00686221"/>
    <w:rsid w:val="006878E2"/>
    <w:rsid w:val="006901B0"/>
    <w:rsid w:val="00692C29"/>
    <w:rsid w:val="0069707B"/>
    <w:rsid w:val="006974C3"/>
    <w:rsid w:val="00697A5E"/>
    <w:rsid w:val="006A2EDF"/>
    <w:rsid w:val="006A574D"/>
    <w:rsid w:val="006A5942"/>
    <w:rsid w:val="006A5AB0"/>
    <w:rsid w:val="006A61D8"/>
    <w:rsid w:val="006A6592"/>
    <w:rsid w:val="006A78F3"/>
    <w:rsid w:val="006B032C"/>
    <w:rsid w:val="006B12C3"/>
    <w:rsid w:val="006B12D0"/>
    <w:rsid w:val="006B256D"/>
    <w:rsid w:val="006B4431"/>
    <w:rsid w:val="006B4C48"/>
    <w:rsid w:val="006B59BC"/>
    <w:rsid w:val="006B5F79"/>
    <w:rsid w:val="006B74DD"/>
    <w:rsid w:val="006C0463"/>
    <w:rsid w:val="006C050A"/>
    <w:rsid w:val="006C07C6"/>
    <w:rsid w:val="006C0DD8"/>
    <w:rsid w:val="006C0ED5"/>
    <w:rsid w:val="006C1DCF"/>
    <w:rsid w:val="006C2B97"/>
    <w:rsid w:val="006C2E86"/>
    <w:rsid w:val="006C2EF3"/>
    <w:rsid w:val="006C3DE8"/>
    <w:rsid w:val="006C5765"/>
    <w:rsid w:val="006C63AB"/>
    <w:rsid w:val="006C63DD"/>
    <w:rsid w:val="006C6505"/>
    <w:rsid w:val="006C7F6B"/>
    <w:rsid w:val="006D14EA"/>
    <w:rsid w:val="006D2A7F"/>
    <w:rsid w:val="006D2ED4"/>
    <w:rsid w:val="006D3648"/>
    <w:rsid w:val="006D3D58"/>
    <w:rsid w:val="006D42A9"/>
    <w:rsid w:val="006D559C"/>
    <w:rsid w:val="006D7759"/>
    <w:rsid w:val="006E0B99"/>
    <w:rsid w:val="006E1413"/>
    <w:rsid w:val="006E145B"/>
    <w:rsid w:val="006E177E"/>
    <w:rsid w:val="006E1F27"/>
    <w:rsid w:val="006E4A5F"/>
    <w:rsid w:val="006E7528"/>
    <w:rsid w:val="006E7633"/>
    <w:rsid w:val="006E797B"/>
    <w:rsid w:val="006F04B6"/>
    <w:rsid w:val="006F073F"/>
    <w:rsid w:val="006F093B"/>
    <w:rsid w:val="006F4394"/>
    <w:rsid w:val="006F4D11"/>
    <w:rsid w:val="006F4F05"/>
    <w:rsid w:val="006F5D4E"/>
    <w:rsid w:val="006F756F"/>
    <w:rsid w:val="00702036"/>
    <w:rsid w:val="0070298B"/>
    <w:rsid w:val="007032F9"/>
    <w:rsid w:val="007033B3"/>
    <w:rsid w:val="00704330"/>
    <w:rsid w:val="0070490D"/>
    <w:rsid w:val="007053C3"/>
    <w:rsid w:val="007071B6"/>
    <w:rsid w:val="00712F84"/>
    <w:rsid w:val="007134B7"/>
    <w:rsid w:val="007148BD"/>
    <w:rsid w:val="00714D4E"/>
    <w:rsid w:val="00716A6F"/>
    <w:rsid w:val="00716F02"/>
    <w:rsid w:val="00717DF5"/>
    <w:rsid w:val="007209D6"/>
    <w:rsid w:val="00723233"/>
    <w:rsid w:val="00724BEC"/>
    <w:rsid w:val="00725199"/>
    <w:rsid w:val="00727450"/>
    <w:rsid w:val="00727A5D"/>
    <w:rsid w:val="00727CCA"/>
    <w:rsid w:val="00731F29"/>
    <w:rsid w:val="00732A5D"/>
    <w:rsid w:val="0073322B"/>
    <w:rsid w:val="00734FF2"/>
    <w:rsid w:val="007374BF"/>
    <w:rsid w:val="00737FFC"/>
    <w:rsid w:val="007406FA"/>
    <w:rsid w:val="00740EF9"/>
    <w:rsid w:val="00743232"/>
    <w:rsid w:val="007447E9"/>
    <w:rsid w:val="007454EF"/>
    <w:rsid w:val="007459E0"/>
    <w:rsid w:val="0074638B"/>
    <w:rsid w:val="007474B0"/>
    <w:rsid w:val="007502FC"/>
    <w:rsid w:val="00750E83"/>
    <w:rsid w:val="00753331"/>
    <w:rsid w:val="00755132"/>
    <w:rsid w:val="007552E1"/>
    <w:rsid w:val="007611ED"/>
    <w:rsid w:val="007623F2"/>
    <w:rsid w:val="00770C0A"/>
    <w:rsid w:val="00771CC5"/>
    <w:rsid w:val="00772171"/>
    <w:rsid w:val="00772DFA"/>
    <w:rsid w:val="00777DD1"/>
    <w:rsid w:val="00781479"/>
    <w:rsid w:val="00781CF4"/>
    <w:rsid w:val="007847BB"/>
    <w:rsid w:val="0078665D"/>
    <w:rsid w:val="00786944"/>
    <w:rsid w:val="0078695E"/>
    <w:rsid w:val="00787E29"/>
    <w:rsid w:val="0079137A"/>
    <w:rsid w:val="00794092"/>
    <w:rsid w:val="007954B2"/>
    <w:rsid w:val="00795FF7"/>
    <w:rsid w:val="0079695D"/>
    <w:rsid w:val="007A023D"/>
    <w:rsid w:val="007A11F7"/>
    <w:rsid w:val="007A126E"/>
    <w:rsid w:val="007A18BE"/>
    <w:rsid w:val="007A2275"/>
    <w:rsid w:val="007A2667"/>
    <w:rsid w:val="007A4FFF"/>
    <w:rsid w:val="007B215A"/>
    <w:rsid w:val="007B27CD"/>
    <w:rsid w:val="007B2F71"/>
    <w:rsid w:val="007B53D6"/>
    <w:rsid w:val="007B5F1B"/>
    <w:rsid w:val="007B7AAE"/>
    <w:rsid w:val="007C0E84"/>
    <w:rsid w:val="007C2B25"/>
    <w:rsid w:val="007C2D2F"/>
    <w:rsid w:val="007C30D9"/>
    <w:rsid w:val="007C35F5"/>
    <w:rsid w:val="007C3EE4"/>
    <w:rsid w:val="007C6FBE"/>
    <w:rsid w:val="007C7133"/>
    <w:rsid w:val="007D0C8B"/>
    <w:rsid w:val="007D12B6"/>
    <w:rsid w:val="007D4372"/>
    <w:rsid w:val="007D4FA0"/>
    <w:rsid w:val="007E21F1"/>
    <w:rsid w:val="007E24FF"/>
    <w:rsid w:val="007E37A4"/>
    <w:rsid w:val="007E3BF1"/>
    <w:rsid w:val="007E5976"/>
    <w:rsid w:val="007E685D"/>
    <w:rsid w:val="007E6F03"/>
    <w:rsid w:val="007F35E8"/>
    <w:rsid w:val="007F52B4"/>
    <w:rsid w:val="007F55B7"/>
    <w:rsid w:val="007F66E6"/>
    <w:rsid w:val="007F7A85"/>
    <w:rsid w:val="008001DE"/>
    <w:rsid w:val="00800FAF"/>
    <w:rsid w:val="008047C4"/>
    <w:rsid w:val="00806576"/>
    <w:rsid w:val="008066D2"/>
    <w:rsid w:val="00806710"/>
    <w:rsid w:val="008070EA"/>
    <w:rsid w:val="00807A99"/>
    <w:rsid w:val="0081229C"/>
    <w:rsid w:val="00812773"/>
    <w:rsid w:val="00812D42"/>
    <w:rsid w:val="00814102"/>
    <w:rsid w:val="00814DDD"/>
    <w:rsid w:val="0081597A"/>
    <w:rsid w:val="00815E45"/>
    <w:rsid w:val="008165F7"/>
    <w:rsid w:val="00821BB1"/>
    <w:rsid w:val="0082234F"/>
    <w:rsid w:val="00822B86"/>
    <w:rsid w:val="008238B3"/>
    <w:rsid w:val="0082428D"/>
    <w:rsid w:val="00824E12"/>
    <w:rsid w:val="00826890"/>
    <w:rsid w:val="0083155B"/>
    <w:rsid w:val="008316AF"/>
    <w:rsid w:val="00832B4B"/>
    <w:rsid w:val="00833C49"/>
    <w:rsid w:val="00837926"/>
    <w:rsid w:val="0084055C"/>
    <w:rsid w:val="00841130"/>
    <w:rsid w:val="008424BB"/>
    <w:rsid w:val="008435CD"/>
    <w:rsid w:val="00843D15"/>
    <w:rsid w:val="008455C0"/>
    <w:rsid w:val="0084599A"/>
    <w:rsid w:val="00846C1F"/>
    <w:rsid w:val="00847EC0"/>
    <w:rsid w:val="00851626"/>
    <w:rsid w:val="0085396C"/>
    <w:rsid w:val="00855DFD"/>
    <w:rsid w:val="00857013"/>
    <w:rsid w:val="0086041C"/>
    <w:rsid w:val="008604CF"/>
    <w:rsid w:val="0086282D"/>
    <w:rsid w:val="00863A41"/>
    <w:rsid w:val="00864211"/>
    <w:rsid w:val="00867591"/>
    <w:rsid w:val="00867F27"/>
    <w:rsid w:val="00870923"/>
    <w:rsid w:val="008735FF"/>
    <w:rsid w:val="0087414C"/>
    <w:rsid w:val="00875F96"/>
    <w:rsid w:val="0088105E"/>
    <w:rsid w:val="008826D9"/>
    <w:rsid w:val="00883622"/>
    <w:rsid w:val="00884D3F"/>
    <w:rsid w:val="00885214"/>
    <w:rsid w:val="008853A5"/>
    <w:rsid w:val="008875F7"/>
    <w:rsid w:val="008909F3"/>
    <w:rsid w:val="0089353B"/>
    <w:rsid w:val="008973C4"/>
    <w:rsid w:val="00897A30"/>
    <w:rsid w:val="008A10E5"/>
    <w:rsid w:val="008A1850"/>
    <w:rsid w:val="008A258B"/>
    <w:rsid w:val="008A4571"/>
    <w:rsid w:val="008A4F25"/>
    <w:rsid w:val="008A6A5E"/>
    <w:rsid w:val="008A7939"/>
    <w:rsid w:val="008A7BF9"/>
    <w:rsid w:val="008B030D"/>
    <w:rsid w:val="008B090D"/>
    <w:rsid w:val="008B0CC7"/>
    <w:rsid w:val="008B50AF"/>
    <w:rsid w:val="008B5581"/>
    <w:rsid w:val="008B7771"/>
    <w:rsid w:val="008C2F33"/>
    <w:rsid w:val="008C35BD"/>
    <w:rsid w:val="008C397D"/>
    <w:rsid w:val="008C3F86"/>
    <w:rsid w:val="008C654A"/>
    <w:rsid w:val="008C75E4"/>
    <w:rsid w:val="008C7626"/>
    <w:rsid w:val="008D00AB"/>
    <w:rsid w:val="008D0C85"/>
    <w:rsid w:val="008D1470"/>
    <w:rsid w:val="008D1653"/>
    <w:rsid w:val="008D2DC6"/>
    <w:rsid w:val="008D4C75"/>
    <w:rsid w:val="008D4C8B"/>
    <w:rsid w:val="008D4E8D"/>
    <w:rsid w:val="008D76B4"/>
    <w:rsid w:val="008D78EF"/>
    <w:rsid w:val="008D7E75"/>
    <w:rsid w:val="008D7EA8"/>
    <w:rsid w:val="008E1E69"/>
    <w:rsid w:val="008E4190"/>
    <w:rsid w:val="008E42A8"/>
    <w:rsid w:val="008E4981"/>
    <w:rsid w:val="008E5788"/>
    <w:rsid w:val="008E6019"/>
    <w:rsid w:val="008E7F97"/>
    <w:rsid w:val="008F07CB"/>
    <w:rsid w:val="008F1B4C"/>
    <w:rsid w:val="008F25D2"/>
    <w:rsid w:val="008F4504"/>
    <w:rsid w:val="008F4EE7"/>
    <w:rsid w:val="008F596B"/>
    <w:rsid w:val="008F7169"/>
    <w:rsid w:val="008F7D78"/>
    <w:rsid w:val="00904501"/>
    <w:rsid w:val="009045DD"/>
    <w:rsid w:val="00905ADF"/>
    <w:rsid w:val="00907F87"/>
    <w:rsid w:val="00910952"/>
    <w:rsid w:val="009119F3"/>
    <w:rsid w:val="00911B6B"/>
    <w:rsid w:val="0091225E"/>
    <w:rsid w:val="0091355F"/>
    <w:rsid w:val="00915B0E"/>
    <w:rsid w:val="009207F0"/>
    <w:rsid w:val="00921325"/>
    <w:rsid w:val="00921FBF"/>
    <w:rsid w:val="00925F8D"/>
    <w:rsid w:val="0092724B"/>
    <w:rsid w:val="009309BA"/>
    <w:rsid w:val="0093270F"/>
    <w:rsid w:val="009338F8"/>
    <w:rsid w:val="0093429D"/>
    <w:rsid w:val="00935162"/>
    <w:rsid w:val="00935AE8"/>
    <w:rsid w:val="00941575"/>
    <w:rsid w:val="00943D2A"/>
    <w:rsid w:val="0094793C"/>
    <w:rsid w:val="00947E47"/>
    <w:rsid w:val="009501E7"/>
    <w:rsid w:val="00951F12"/>
    <w:rsid w:val="00952F78"/>
    <w:rsid w:val="00953BA6"/>
    <w:rsid w:val="009600BF"/>
    <w:rsid w:val="009609C3"/>
    <w:rsid w:val="009621EC"/>
    <w:rsid w:val="00962233"/>
    <w:rsid w:val="00963741"/>
    <w:rsid w:val="009655E5"/>
    <w:rsid w:val="0096667D"/>
    <w:rsid w:val="00967DE3"/>
    <w:rsid w:val="00970930"/>
    <w:rsid w:val="00973BC5"/>
    <w:rsid w:val="00973C78"/>
    <w:rsid w:val="00974DC4"/>
    <w:rsid w:val="009763C0"/>
    <w:rsid w:val="009768BA"/>
    <w:rsid w:val="00977DEC"/>
    <w:rsid w:val="009823FC"/>
    <w:rsid w:val="0098387E"/>
    <w:rsid w:val="00984BBF"/>
    <w:rsid w:val="00986857"/>
    <w:rsid w:val="00986A3B"/>
    <w:rsid w:val="00990710"/>
    <w:rsid w:val="00990BB1"/>
    <w:rsid w:val="00994792"/>
    <w:rsid w:val="009976A1"/>
    <w:rsid w:val="009A06B4"/>
    <w:rsid w:val="009A1322"/>
    <w:rsid w:val="009A2346"/>
    <w:rsid w:val="009A2768"/>
    <w:rsid w:val="009A3B59"/>
    <w:rsid w:val="009A485E"/>
    <w:rsid w:val="009A581F"/>
    <w:rsid w:val="009A621F"/>
    <w:rsid w:val="009B0F32"/>
    <w:rsid w:val="009B1A34"/>
    <w:rsid w:val="009B1D93"/>
    <w:rsid w:val="009B3873"/>
    <w:rsid w:val="009B3AE5"/>
    <w:rsid w:val="009B70D4"/>
    <w:rsid w:val="009B77D7"/>
    <w:rsid w:val="009B7C41"/>
    <w:rsid w:val="009C0E65"/>
    <w:rsid w:val="009C48E3"/>
    <w:rsid w:val="009C4D4A"/>
    <w:rsid w:val="009D1165"/>
    <w:rsid w:val="009D2598"/>
    <w:rsid w:val="009D27B0"/>
    <w:rsid w:val="009E034E"/>
    <w:rsid w:val="009E185B"/>
    <w:rsid w:val="009E2708"/>
    <w:rsid w:val="009E469A"/>
    <w:rsid w:val="009E6659"/>
    <w:rsid w:val="009E779E"/>
    <w:rsid w:val="009E77F0"/>
    <w:rsid w:val="009E7BB7"/>
    <w:rsid w:val="009F3E98"/>
    <w:rsid w:val="009F4796"/>
    <w:rsid w:val="009F48C9"/>
    <w:rsid w:val="009F585C"/>
    <w:rsid w:val="009F587F"/>
    <w:rsid w:val="009F6D8C"/>
    <w:rsid w:val="009F72C0"/>
    <w:rsid w:val="009F7A22"/>
    <w:rsid w:val="009F7EB3"/>
    <w:rsid w:val="00A0011E"/>
    <w:rsid w:val="00A03E76"/>
    <w:rsid w:val="00A0454F"/>
    <w:rsid w:val="00A078D3"/>
    <w:rsid w:val="00A10898"/>
    <w:rsid w:val="00A11C38"/>
    <w:rsid w:val="00A122E1"/>
    <w:rsid w:val="00A128B4"/>
    <w:rsid w:val="00A13612"/>
    <w:rsid w:val="00A1408C"/>
    <w:rsid w:val="00A157E1"/>
    <w:rsid w:val="00A23518"/>
    <w:rsid w:val="00A23B20"/>
    <w:rsid w:val="00A24A8B"/>
    <w:rsid w:val="00A25479"/>
    <w:rsid w:val="00A269DC"/>
    <w:rsid w:val="00A30871"/>
    <w:rsid w:val="00A31A1E"/>
    <w:rsid w:val="00A32CBF"/>
    <w:rsid w:val="00A3510E"/>
    <w:rsid w:val="00A35502"/>
    <w:rsid w:val="00A37227"/>
    <w:rsid w:val="00A410BD"/>
    <w:rsid w:val="00A41BA2"/>
    <w:rsid w:val="00A41F98"/>
    <w:rsid w:val="00A42D4C"/>
    <w:rsid w:val="00A436DB"/>
    <w:rsid w:val="00A43F2B"/>
    <w:rsid w:val="00A46C50"/>
    <w:rsid w:val="00A477AF"/>
    <w:rsid w:val="00A50724"/>
    <w:rsid w:val="00A53076"/>
    <w:rsid w:val="00A57DD9"/>
    <w:rsid w:val="00A60632"/>
    <w:rsid w:val="00A60D03"/>
    <w:rsid w:val="00A60EDE"/>
    <w:rsid w:val="00A62EE6"/>
    <w:rsid w:val="00A63219"/>
    <w:rsid w:val="00A66721"/>
    <w:rsid w:val="00A67788"/>
    <w:rsid w:val="00A7026D"/>
    <w:rsid w:val="00A719D9"/>
    <w:rsid w:val="00A73BE2"/>
    <w:rsid w:val="00A73D0D"/>
    <w:rsid w:val="00A75482"/>
    <w:rsid w:val="00A763BF"/>
    <w:rsid w:val="00A76D32"/>
    <w:rsid w:val="00A80278"/>
    <w:rsid w:val="00A80D09"/>
    <w:rsid w:val="00A81A70"/>
    <w:rsid w:val="00A81CB2"/>
    <w:rsid w:val="00A83347"/>
    <w:rsid w:val="00A850A5"/>
    <w:rsid w:val="00A861B6"/>
    <w:rsid w:val="00A868A0"/>
    <w:rsid w:val="00A87C6A"/>
    <w:rsid w:val="00A87CD9"/>
    <w:rsid w:val="00A94E27"/>
    <w:rsid w:val="00AA1C18"/>
    <w:rsid w:val="00AA21F1"/>
    <w:rsid w:val="00AA263C"/>
    <w:rsid w:val="00AA2D04"/>
    <w:rsid w:val="00AA2EDC"/>
    <w:rsid w:val="00AA329D"/>
    <w:rsid w:val="00AA44E9"/>
    <w:rsid w:val="00AA5BFA"/>
    <w:rsid w:val="00AA6C52"/>
    <w:rsid w:val="00AA7AB7"/>
    <w:rsid w:val="00AB09D8"/>
    <w:rsid w:val="00AB1B71"/>
    <w:rsid w:val="00AB1CEB"/>
    <w:rsid w:val="00AB6EEA"/>
    <w:rsid w:val="00AC068D"/>
    <w:rsid w:val="00AC0AAF"/>
    <w:rsid w:val="00AC417F"/>
    <w:rsid w:val="00AC5FB1"/>
    <w:rsid w:val="00AC69DD"/>
    <w:rsid w:val="00AC6C5C"/>
    <w:rsid w:val="00AC7CDD"/>
    <w:rsid w:val="00AD13F6"/>
    <w:rsid w:val="00AD33F9"/>
    <w:rsid w:val="00AD4236"/>
    <w:rsid w:val="00AD508C"/>
    <w:rsid w:val="00AD5EBB"/>
    <w:rsid w:val="00AD6018"/>
    <w:rsid w:val="00AD77F5"/>
    <w:rsid w:val="00AE3A8B"/>
    <w:rsid w:val="00AF1150"/>
    <w:rsid w:val="00AF3C69"/>
    <w:rsid w:val="00AF4A1E"/>
    <w:rsid w:val="00AF4B07"/>
    <w:rsid w:val="00AF674E"/>
    <w:rsid w:val="00AF6EDB"/>
    <w:rsid w:val="00B014CD"/>
    <w:rsid w:val="00B03D7C"/>
    <w:rsid w:val="00B04DFE"/>
    <w:rsid w:val="00B053AF"/>
    <w:rsid w:val="00B07F53"/>
    <w:rsid w:val="00B10BEB"/>
    <w:rsid w:val="00B11407"/>
    <w:rsid w:val="00B13A5A"/>
    <w:rsid w:val="00B15435"/>
    <w:rsid w:val="00B16668"/>
    <w:rsid w:val="00B16C14"/>
    <w:rsid w:val="00B16F88"/>
    <w:rsid w:val="00B1774C"/>
    <w:rsid w:val="00B21C75"/>
    <w:rsid w:val="00B224CD"/>
    <w:rsid w:val="00B24848"/>
    <w:rsid w:val="00B250E9"/>
    <w:rsid w:val="00B25217"/>
    <w:rsid w:val="00B301E4"/>
    <w:rsid w:val="00B30420"/>
    <w:rsid w:val="00B31394"/>
    <w:rsid w:val="00B32FC4"/>
    <w:rsid w:val="00B33BA4"/>
    <w:rsid w:val="00B3502F"/>
    <w:rsid w:val="00B36563"/>
    <w:rsid w:val="00B41CFD"/>
    <w:rsid w:val="00B425C3"/>
    <w:rsid w:val="00B453C6"/>
    <w:rsid w:val="00B459A7"/>
    <w:rsid w:val="00B45C31"/>
    <w:rsid w:val="00B47ABE"/>
    <w:rsid w:val="00B51EF7"/>
    <w:rsid w:val="00B55841"/>
    <w:rsid w:val="00B5650E"/>
    <w:rsid w:val="00B5663C"/>
    <w:rsid w:val="00B57625"/>
    <w:rsid w:val="00B62EDF"/>
    <w:rsid w:val="00B640F4"/>
    <w:rsid w:val="00B662F1"/>
    <w:rsid w:val="00B72209"/>
    <w:rsid w:val="00B7528C"/>
    <w:rsid w:val="00B809FB"/>
    <w:rsid w:val="00B83DB3"/>
    <w:rsid w:val="00B84421"/>
    <w:rsid w:val="00B84C39"/>
    <w:rsid w:val="00B859DD"/>
    <w:rsid w:val="00B877C1"/>
    <w:rsid w:val="00B94B21"/>
    <w:rsid w:val="00B9566C"/>
    <w:rsid w:val="00B957CF"/>
    <w:rsid w:val="00B962B3"/>
    <w:rsid w:val="00B969D8"/>
    <w:rsid w:val="00B970C2"/>
    <w:rsid w:val="00BA3C8A"/>
    <w:rsid w:val="00BA3EF0"/>
    <w:rsid w:val="00BA438E"/>
    <w:rsid w:val="00BA6955"/>
    <w:rsid w:val="00BA6DEB"/>
    <w:rsid w:val="00BA76D7"/>
    <w:rsid w:val="00BB0CEB"/>
    <w:rsid w:val="00BB3094"/>
    <w:rsid w:val="00BB51F1"/>
    <w:rsid w:val="00BB5264"/>
    <w:rsid w:val="00BB56C4"/>
    <w:rsid w:val="00BB6E74"/>
    <w:rsid w:val="00BC4A10"/>
    <w:rsid w:val="00BC5131"/>
    <w:rsid w:val="00BC5688"/>
    <w:rsid w:val="00BC76CE"/>
    <w:rsid w:val="00BD18F7"/>
    <w:rsid w:val="00BD3EE4"/>
    <w:rsid w:val="00BD6B18"/>
    <w:rsid w:val="00BE06FC"/>
    <w:rsid w:val="00BE3524"/>
    <w:rsid w:val="00BE417F"/>
    <w:rsid w:val="00BE5115"/>
    <w:rsid w:val="00BF1A86"/>
    <w:rsid w:val="00BF3B9C"/>
    <w:rsid w:val="00BF5240"/>
    <w:rsid w:val="00C00FD5"/>
    <w:rsid w:val="00C0169B"/>
    <w:rsid w:val="00C02043"/>
    <w:rsid w:val="00C02751"/>
    <w:rsid w:val="00C0364B"/>
    <w:rsid w:val="00C03659"/>
    <w:rsid w:val="00C0491D"/>
    <w:rsid w:val="00C04C15"/>
    <w:rsid w:val="00C10DC7"/>
    <w:rsid w:val="00C133C8"/>
    <w:rsid w:val="00C143D6"/>
    <w:rsid w:val="00C1587C"/>
    <w:rsid w:val="00C22627"/>
    <w:rsid w:val="00C22962"/>
    <w:rsid w:val="00C22CF2"/>
    <w:rsid w:val="00C235B4"/>
    <w:rsid w:val="00C2772F"/>
    <w:rsid w:val="00C27B66"/>
    <w:rsid w:val="00C30901"/>
    <w:rsid w:val="00C31EBC"/>
    <w:rsid w:val="00C32EBE"/>
    <w:rsid w:val="00C34127"/>
    <w:rsid w:val="00C35797"/>
    <w:rsid w:val="00C36454"/>
    <w:rsid w:val="00C3740D"/>
    <w:rsid w:val="00C409B7"/>
    <w:rsid w:val="00C425C5"/>
    <w:rsid w:val="00C42791"/>
    <w:rsid w:val="00C42A3D"/>
    <w:rsid w:val="00C44559"/>
    <w:rsid w:val="00C44DFB"/>
    <w:rsid w:val="00C47D0E"/>
    <w:rsid w:val="00C54D13"/>
    <w:rsid w:val="00C55605"/>
    <w:rsid w:val="00C56620"/>
    <w:rsid w:val="00C603D1"/>
    <w:rsid w:val="00C60717"/>
    <w:rsid w:val="00C624BB"/>
    <w:rsid w:val="00C6332A"/>
    <w:rsid w:val="00C64C34"/>
    <w:rsid w:val="00C6578E"/>
    <w:rsid w:val="00C658D8"/>
    <w:rsid w:val="00C67289"/>
    <w:rsid w:val="00C67B3D"/>
    <w:rsid w:val="00C7310A"/>
    <w:rsid w:val="00C73E3F"/>
    <w:rsid w:val="00C73E6D"/>
    <w:rsid w:val="00C746B0"/>
    <w:rsid w:val="00C75196"/>
    <w:rsid w:val="00C80790"/>
    <w:rsid w:val="00C80D87"/>
    <w:rsid w:val="00C8263D"/>
    <w:rsid w:val="00C8663B"/>
    <w:rsid w:val="00C86AF0"/>
    <w:rsid w:val="00C95BAD"/>
    <w:rsid w:val="00C96838"/>
    <w:rsid w:val="00C97C61"/>
    <w:rsid w:val="00CA1E52"/>
    <w:rsid w:val="00CA21BB"/>
    <w:rsid w:val="00CA3587"/>
    <w:rsid w:val="00CA47D7"/>
    <w:rsid w:val="00CA6AE9"/>
    <w:rsid w:val="00CA6EB3"/>
    <w:rsid w:val="00CA73D5"/>
    <w:rsid w:val="00CB1619"/>
    <w:rsid w:val="00CB19CD"/>
    <w:rsid w:val="00CB2779"/>
    <w:rsid w:val="00CB29D1"/>
    <w:rsid w:val="00CB3DD4"/>
    <w:rsid w:val="00CB4DF4"/>
    <w:rsid w:val="00CB5CB1"/>
    <w:rsid w:val="00CB5D2B"/>
    <w:rsid w:val="00CB6AAD"/>
    <w:rsid w:val="00CB7230"/>
    <w:rsid w:val="00CB7BC6"/>
    <w:rsid w:val="00CB7D75"/>
    <w:rsid w:val="00CC0B63"/>
    <w:rsid w:val="00CC148A"/>
    <w:rsid w:val="00CC2408"/>
    <w:rsid w:val="00CC2FE8"/>
    <w:rsid w:val="00CC761C"/>
    <w:rsid w:val="00CD21B9"/>
    <w:rsid w:val="00CD25AC"/>
    <w:rsid w:val="00CD2FF5"/>
    <w:rsid w:val="00CD32A8"/>
    <w:rsid w:val="00CD42B8"/>
    <w:rsid w:val="00CD46FB"/>
    <w:rsid w:val="00CD52CB"/>
    <w:rsid w:val="00CE4109"/>
    <w:rsid w:val="00CF004A"/>
    <w:rsid w:val="00CF0930"/>
    <w:rsid w:val="00CF4D6D"/>
    <w:rsid w:val="00D0038E"/>
    <w:rsid w:val="00D01042"/>
    <w:rsid w:val="00D025AF"/>
    <w:rsid w:val="00D0417C"/>
    <w:rsid w:val="00D060FD"/>
    <w:rsid w:val="00D12A44"/>
    <w:rsid w:val="00D15280"/>
    <w:rsid w:val="00D1764E"/>
    <w:rsid w:val="00D20BCB"/>
    <w:rsid w:val="00D2238E"/>
    <w:rsid w:val="00D227D3"/>
    <w:rsid w:val="00D22809"/>
    <w:rsid w:val="00D23B55"/>
    <w:rsid w:val="00D24955"/>
    <w:rsid w:val="00D24E92"/>
    <w:rsid w:val="00D26F52"/>
    <w:rsid w:val="00D27CBA"/>
    <w:rsid w:val="00D30A43"/>
    <w:rsid w:val="00D31C31"/>
    <w:rsid w:val="00D32D5C"/>
    <w:rsid w:val="00D33D80"/>
    <w:rsid w:val="00D33EB8"/>
    <w:rsid w:val="00D34CBC"/>
    <w:rsid w:val="00D359AC"/>
    <w:rsid w:val="00D35ECD"/>
    <w:rsid w:val="00D373BF"/>
    <w:rsid w:val="00D42558"/>
    <w:rsid w:val="00D4426A"/>
    <w:rsid w:val="00D464F6"/>
    <w:rsid w:val="00D468A5"/>
    <w:rsid w:val="00D4768D"/>
    <w:rsid w:val="00D536AB"/>
    <w:rsid w:val="00D54254"/>
    <w:rsid w:val="00D5648B"/>
    <w:rsid w:val="00D6018A"/>
    <w:rsid w:val="00D615BF"/>
    <w:rsid w:val="00D65A8E"/>
    <w:rsid w:val="00D72076"/>
    <w:rsid w:val="00D735B4"/>
    <w:rsid w:val="00D770AE"/>
    <w:rsid w:val="00D80630"/>
    <w:rsid w:val="00D8104D"/>
    <w:rsid w:val="00D820B0"/>
    <w:rsid w:val="00D82B2F"/>
    <w:rsid w:val="00D84DD1"/>
    <w:rsid w:val="00D84FB7"/>
    <w:rsid w:val="00D85687"/>
    <w:rsid w:val="00D92029"/>
    <w:rsid w:val="00D953A7"/>
    <w:rsid w:val="00D96D72"/>
    <w:rsid w:val="00DA0361"/>
    <w:rsid w:val="00DA1133"/>
    <w:rsid w:val="00DA2ABE"/>
    <w:rsid w:val="00DA32B2"/>
    <w:rsid w:val="00DA6BB6"/>
    <w:rsid w:val="00DB17C3"/>
    <w:rsid w:val="00DB185B"/>
    <w:rsid w:val="00DB2833"/>
    <w:rsid w:val="00DB3C82"/>
    <w:rsid w:val="00DB51AF"/>
    <w:rsid w:val="00DB53AD"/>
    <w:rsid w:val="00DB58EF"/>
    <w:rsid w:val="00DB6D28"/>
    <w:rsid w:val="00DC1B59"/>
    <w:rsid w:val="00DC43E0"/>
    <w:rsid w:val="00DC4C76"/>
    <w:rsid w:val="00DC5F8B"/>
    <w:rsid w:val="00DC6B94"/>
    <w:rsid w:val="00DC6BB2"/>
    <w:rsid w:val="00DC7492"/>
    <w:rsid w:val="00DC7EAD"/>
    <w:rsid w:val="00DD085F"/>
    <w:rsid w:val="00DD0E1F"/>
    <w:rsid w:val="00DD233E"/>
    <w:rsid w:val="00DD2E14"/>
    <w:rsid w:val="00DD48F8"/>
    <w:rsid w:val="00DD577F"/>
    <w:rsid w:val="00DD58F0"/>
    <w:rsid w:val="00DE0CF3"/>
    <w:rsid w:val="00DE2DC4"/>
    <w:rsid w:val="00DE446B"/>
    <w:rsid w:val="00DE5638"/>
    <w:rsid w:val="00DE6335"/>
    <w:rsid w:val="00DF09D3"/>
    <w:rsid w:val="00DF0F2D"/>
    <w:rsid w:val="00DF116E"/>
    <w:rsid w:val="00DF1E97"/>
    <w:rsid w:val="00DF5918"/>
    <w:rsid w:val="00DF5E31"/>
    <w:rsid w:val="00E00F60"/>
    <w:rsid w:val="00E01A0A"/>
    <w:rsid w:val="00E03073"/>
    <w:rsid w:val="00E03311"/>
    <w:rsid w:val="00E0489B"/>
    <w:rsid w:val="00E04993"/>
    <w:rsid w:val="00E04BE6"/>
    <w:rsid w:val="00E073D2"/>
    <w:rsid w:val="00E07478"/>
    <w:rsid w:val="00E14079"/>
    <w:rsid w:val="00E14836"/>
    <w:rsid w:val="00E15B8B"/>
    <w:rsid w:val="00E1654A"/>
    <w:rsid w:val="00E1678E"/>
    <w:rsid w:val="00E16C1E"/>
    <w:rsid w:val="00E17016"/>
    <w:rsid w:val="00E20867"/>
    <w:rsid w:val="00E21A94"/>
    <w:rsid w:val="00E23F5B"/>
    <w:rsid w:val="00E248EB"/>
    <w:rsid w:val="00E25ACA"/>
    <w:rsid w:val="00E27B15"/>
    <w:rsid w:val="00E30476"/>
    <w:rsid w:val="00E318C1"/>
    <w:rsid w:val="00E35216"/>
    <w:rsid w:val="00E40C6D"/>
    <w:rsid w:val="00E40DCA"/>
    <w:rsid w:val="00E42AE4"/>
    <w:rsid w:val="00E431EE"/>
    <w:rsid w:val="00E439C1"/>
    <w:rsid w:val="00E45DAF"/>
    <w:rsid w:val="00E4680D"/>
    <w:rsid w:val="00E4697A"/>
    <w:rsid w:val="00E47375"/>
    <w:rsid w:val="00E475F8"/>
    <w:rsid w:val="00E51ACF"/>
    <w:rsid w:val="00E52F97"/>
    <w:rsid w:val="00E53286"/>
    <w:rsid w:val="00E53D48"/>
    <w:rsid w:val="00E55A02"/>
    <w:rsid w:val="00E60D4B"/>
    <w:rsid w:val="00E63EAD"/>
    <w:rsid w:val="00E66543"/>
    <w:rsid w:val="00E672D4"/>
    <w:rsid w:val="00E67945"/>
    <w:rsid w:val="00E70351"/>
    <w:rsid w:val="00E713B4"/>
    <w:rsid w:val="00E73607"/>
    <w:rsid w:val="00E7710F"/>
    <w:rsid w:val="00E83505"/>
    <w:rsid w:val="00E83539"/>
    <w:rsid w:val="00E84FAF"/>
    <w:rsid w:val="00E90B64"/>
    <w:rsid w:val="00E92A4D"/>
    <w:rsid w:val="00E97D17"/>
    <w:rsid w:val="00EA39AB"/>
    <w:rsid w:val="00EA796E"/>
    <w:rsid w:val="00EB2D38"/>
    <w:rsid w:val="00EB4E6B"/>
    <w:rsid w:val="00EB568E"/>
    <w:rsid w:val="00EB5D30"/>
    <w:rsid w:val="00EB680E"/>
    <w:rsid w:val="00EC1D89"/>
    <w:rsid w:val="00EC1D99"/>
    <w:rsid w:val="00EC2251"/>
    <w:rsid w:val="00EC434B"/>
    <w:rsid w:val="00EC7EE4"/>
    <w:rsid w:val="00ED0B69"/>
    <w:rsid w:val="00ED133D"/>
    <w:rsid w:val="00ED2DA4"/>
    <w:rsid w:val="00ED4934"/>
    <w:rsid w:val="00ED6198"/>
    <w:rsid w:val="00ED7299"/>
    <w:rsid w:val="00ED7E8A"/>
    <w:rsid w:val="00EE0D40"/>
    <w:rsid w:val="00EE2553"/>
    <w:rsid w:val="00EE3D13"/>
    <w:rsid w:val="00EE4FD1"/>
    <w:rsid w:val="00EF024B"/>
    <w:rsid w:val="00EF2082"/>
    <w:rsid w:val="00EF231E"/>
    <w:rsid w:val="00EF2FBE"/>
    <w:rsid w:val="00EF45FA"/>
    <w:rsid w:val="00EF4C35"/>
    <w:rsid w:val="00EF5AC0"/>
    <w:rsid w:val="00EF5FD9"/>
    <w:rsid w:val="00EF6E25"/>
    <w:rsid w:val="00F0021B"/>
    <w:rsid w:val="00F01047"/>
    <w:rsid w:val="00F0246B"/>
    <w:rsid w:val="00F02541"/>
    <w:rsid w:val="00F04BCE"/>
    <w:rsid w:val="00F0591D"/>
    <w:rsid w:val="00F06935"/>
    <w:rsid w:val="00F06F43"/>
    <w:rsid w:val="00F0732D"/>
    <w:rsid w:val="00F073CA"/>
    <w:rsid w:val="00F10C16"/>
    <w:rsid w:val="00F16150"/>
    <w:rsid w:val="00F17A9F"/>
    <w:rsid w:val="00F2623D"/>
    <w:rsid w:val="00F27577"/>
    <w:rsid w:val="00F27A1C"/>
    <w:rsid w:val="00F27A1E"/>
    <w:rsid w:val="00F3276B"/>
    <w:rsid w:val="00F33869"/>
    <w:rsid w:val="00F339BF"/>
    <w:rsid w:val="00F343E0"/>
    <w:rsid w:val="00F3466A"/>
    <w:rsid w:val="00F348F5"/>
    <w:rsid w:val="00F35497"/>
    <w:rsid w:val="00F35EE5"/>
    <w:rsid w:val="00F37D26"/>
    <w:rsid w:val="00F400D9"/>
    <w:rsid w:val="00F412D4"/>
    <w:rsid w:val="00F41751"/>
    <w:rsid w:val="00F41881"/>
    <w:rsid w:val="00F42960"/>
    <w:rsid w:val="00F42EBA"/>
    <w:rsid w:val="00F44DD6"/>
    <w:rsid w:val="00F47958"/>
    <w:rsid w:val="00F5066D"/>
    <w:rsid w:val="00F5069B"/>
    <w:rsid w:val="00F53009"/>
    <w:rsid w:val="00F536E8"/>
    <w:rsid w:val="00F542FC"/>
    <w:rsid w:val="00F55A01"/>
    <w:rsid w:val="00F57753"/>
    <w:rsid w:val="00F60578"/>
    <w:rsid w:val="00F6144B"/>
    <w:rsid w:val="00F6239B"/>
    <w:rsid w:val="00F646CD"/>
    <w:rsid w:val="00F7140B"/>
    <w:rsid w:val="00F71657"/>
    <w:rsid w:val="00F72767"/>
    <w:rsid w:val="00F72BBF"/>
    <w:rsid w:val="00F72EF4"/>
    <w:rsid w:val="00F73CFD"/>
    <w:rsid w:val="00F75616"/>
    <w:rsid w:val="00F762F7"/>
    <w:rsid w:val="00F76436"/>
    <w:rsid w:val="00F76D6B"/>
    <w:rsid w:val="00F77223"/>
    <w:rsid w:val="00F7730E"/>
    <w:rsid w:val="00F82EDC"/>
    <w:rsid w:val="00F83F1C"/>
    <w:rsid w:val="00F84026"/>
    <w:rsid w:val="00F85F1F"/>
    <w:rsid w:val="00F86DAF"/>
    <w:rsid w:val="00F87EA7"/>
    <w:rsid w:val="00F90F7A"/>
    <w:rsid w:val="00F91870"/>
    <w:rsid w:val="00F92AC9"/>
    <w:rsid w:val="00F92FB2"/>
    <w:rsid w:val="00F930C6"/>
    <w:rsid w:val="00F93665"/>
    <w:rsid w:val="00F93689"/>
    <w:rsid w:val="00F95D06"/>
    <w:rsid w:val="00F96DF0"/>
    <w:rsid w:val="00F96F0E"/>
    <w:rsid w:val="00FA12B3"/>
    <w:rsid w:val="00FA52EF"/>
    <w:rsid w:val="00FA6F25"/>
    <w:rsid w:val="00FA6FB9"/>
    <w:rsid w:val="00FB01DC"/>
    <w:rsid w:val="00FB07DB"/>
    <w:rsid w:val="00FB08DC"/>
    <w:rsid w:val="00FB14F9"/>
    <w:rsid w:val="00FB2750"/>
    <w:rsid w:val="00FB280E"/>
    <w:rsid w:val="00FB2B98"/>
    <w:rsid w:val="00FB3FFE"/>
    <w:rsid w:val="00FB5E2E"/>
    <w:rsid w:val="00FC1B8E"/>
    <w:rsid w:val="00FC2FA2"/>
    <w:rsid w:val="00FC340A"/>
    <w:rsid w:val="00FC385B"/>
    <w:rsid w:val="00FC4D55"/>
    <w:rsid w:val="00FD0A48"/>
    <w:rsid w:val="00FD23ED"/>
    <w:rsid w:val="00FD30F3"/>
    <w:rsid w:val="00FD3206"/>
    <w:rsid w:val="00FD717B"/>
    <w:rsid w:val="00FD73B3"/>
    <w:rsid w:val="00FE040F"/>
    <w:rsid w:val="00FE1A6E"/>
    <w:rsid w:val="00FE4BDA"/>
    <w:rsid w:val="00FE674C"/>
    <w:rsid w:val="00FF08C2"/>
    <w:rsid w:val="00FF12C9"/>
    <w:rsid w:val="00FF2F03"/>
    <w:rsid w:val="00FF3326"/>
    <w:rsid w:val="00FF4156"/>
    <w:rsid w:val="00FF4C70"/>
    <w:rsid w:val="00FF64C4"/>
    <w:rsid w:val="00FF7076"/>
    <w:rsid w:val="00FF77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1B257B1"/>
  <w15:docId w15:val="{34C1CE79-439B-4F88-B1C5-059D3FD6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F2"/>
    <w:pPr>
      <w:spacing w:after="120" w:line="264" w:lineRule="auto"/>
    </w:pPr>
  </w:style>
  <w:style w:type="paragraph" w:styleId="Heading1">
    <w:name w:val="heading 1"/>
    <w:basedOn w:val="Normal"/>
    <w:next w:val="Normal"/>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Nadpis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Nadpis3Char"/>
    <w:uiPriority w:val="9"/>
    <w:qFormat/>
    <w:pPr>
      <w:keepNext/>
      <w:tabs>
        <w:tab w:val="num" w:pos="2520"/>
        <w:tab w:val="num" w:pos="3130"/>
      </w:tabs>
      <w:spacing w:before="240" w:after="60" w:line="240" w:lineRule="auto"/>
      <w:ind w:left="2520" w:hanging="720"/>
      <w:jc w:val="both"/>
      <w:outlineLvl w:val="2"/>
    </w:pPr>
    <w:rPr>
      <w:rFonts w:ascii="Arial" w:eastAsia="Times New Roman" w:hAnsi="Arial" w:cs="Arial"/>
      <w:b/>
      <w:bCs/>
      <w:sz w:val="26"/>
      <w:szCs w:val="26"/>
    </w:rPr>
  </w:style>
  <w:style w:type="paragraph" w:styleId="Heading4">
    <w:name w:val="heading 4"/>
    <w:basedOn w:val="Normal"/>
    <w:next w:val="Normal"/>
    <w:link w:val="Nadpis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Nadpis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Nadpis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Nadpis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Nadpis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Nadpis5Char">
    <w:name w:val="Nadpis 5 Char"/>
    <w:basedOn w:val="DefaultParagraphFont"/>
    <w:link w:val="Heading5"/>
    <w:uiPriority w:val="9"/>
    <w:rPr>
      <w:rFonts w:ascii="Arial" w:eastAsia="Arial" w:hAnsi="Arial" w:cs="Arial"/>
      <w:b/>
      <w:bCs/>
      <w:sz w:val="24"/>
      <w:szCs w:val="24"/>
    </w:rPr>
  </w:style>
  <w:style w:type="character" w:customStyle="1" w:styleId="Nadpis6Char">
    <w:name w:val="Nadpis 6 Char"/>
    <w:basedOn w:val="DefaultParagraphFont"/>
    <w:link w:val="Heading6"/>
    <w:uiPriority w:val="9"/>
    <w:rPr>
      <w:rFonts w:ascii="Arial" w:eastAsia="Arial" w:hAnsi="Arial" w:cs="Arial"/>
      <w:b/>
      <w:bCs/>
      <w:sz w:val="22"/>
      <w:szCs w:val="22"/>
    </w:rPr>
  </w:style>
  <w:style w:type="character" w:customStyle="1" w:styleId="Nadpis7Char">
    <w:name w:val="Nadpis 7 Char"/>
    <w:basedOn w:val="DefaultParagraphFont"/>
    <w:link w:val="Heading7"/>
    <w:uiPriority w:val="9"/>
    <w:rPr>
      <w:rFonts w:ascii="Arial" w:eastAsia="Arial" w:hAnsi="Arial" w:cs="Arial"/>
      <w:b/>
      <w:bCs/>
      <w:i/>
      <w:iCs/>
      <w:sz w:val="22"/>
      <w:szCs w:val="22"/>
    </w:rPr>
  </w:style>
  <w:style w:type="character" w:customStyle="1" w:styleId="Nadpis8Char">
    <w:name w:val="Nadpis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paragraph" w:styleId="Subtitle">
    <w:name w:val="Subtitle"/>
    <w:basedOn w:val="Normal"/>
    <w:next w:val="Normal"/>
    <w:link w:val="PodnadpisChar"/>
    <w:uiPriority w:val="11"/>
    <w:qFormat/>
    <w:pPr>
      <w:spacing w:before="200" w:after="200"/>
    </w:pPr>
    <w:rPr>
      <w:sz w:val="24"/>
      <w:szCs w:val="24"/>
    </w:rPr>
  </w:style>
  <w:style w:type="character" w:customStyle="1" w:styleId="PodnadpisChar">
    <w:name w:val="Podnadpis Char"/>
    <w:basedOn w:val="DefaultParagraphFont"/>
    <w:link w:val="Subtitle"/>
    <w:uiPriority w:val="11"/>
    <w:rPr>
      <w:sz w:val="24"/>
      <w:szCs w:val="24"/>
    </w:rPr>
  </w:style>
  <w:style w:type="paragraph" w:styleId="Quote">
    <w:name w:val="Quote"/>
    <w:basedOn w:val="Normal"/>
    <w:next w:val="Normal"/>
    <w:link w:val="CittChar"/>
    <w:uiPriority w:val="29"/>
    <w:qFormat/>
    <w:pPr>
      <w:ind w:left="720" w:right="720"/>
    </w:pPr>
    <w:rPr>
      <w:i/>
    </w:rPr>
  </w:style>
  <w:style w:type="character" w:customStyle="1" w:styleId="CittChar">
    <w:name w:val="Citát Char"/>
    <w:link w:val="Quote"/>
    <w:uiPriority w:val="29"/>
    <w:rPr>
      <w:i/>
    </w:rPr>
  </w:style>
  <w:style w:type="paragraph" w:styleId="IntenseQuote">
    <w:name w:val="Intense Quote"/>
    <w:basedOn w:val="Normal"/>
    <w:next w:val="Normal"/>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hemeColor="text1" w:themeTint="0D"/>
      </w:tcPr>
    </w:tblStylePr>
    <w:tblStylePr w:type="band1Horz">
      <w:tblPr/>
      <w:tcPr>
        <w:shd w:val="clear" w:color="F2F2F2" w:fill="auto" w:themeColor="text1" w:themeTint="0D"/>
      </w:tcPr>
    </w:tblStylePr>
  </w:style>
  <w:style w:type="table" w:styleId="PlainTable2">
    <w:name w:val="Plain Table 2"/>
    <w:basedOn w:val="TableNormal"/>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hemeColor="text1" w:themeTint="0D"/>
      </w:tcPr>
    </w:tblStylePr>
    <w:tblStylePr w:type="band1Horz">
      <w:rPr>
        <w:rFonts w:ascii="Arial" w:hAnsi="Arial"/>
        <w:color w:val="404040"/>
        <w:sz w:val="22"/>
      </w:rPr>
      <w:tblPr/>
      <w:tcPr>
        <w:shd w:val="clear" w:color="F2F2F2" w:fill="auto" w:themeColor="text1" w:theme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hemeColor="text1" w:themeTint="0D"/>
      </w:tcPr>
    </w:tblStylePr>
    <w:tblStylePr w:type="band1Horz">
      <w:rPr>
        <w:rFonts w:ascii="Arial" w:hAnsi="Arial"/>
        <w:color w:val="404040"/>
        <w:sz w:val="22"/>
      </w:rPr>
      <w:tblPr/>
      <w:tcPr>
        <w:shd w:val="clear" w:color="F2F2F2" w:fill="auto" w:themeColor="text1" w:theme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hemeColor="text1" w:themeTint="0D"/>
      </w:tcPr>
    </w:tblStylePr>
    <w:tblStylePr w:type="band1Horz">
      <w:rPr>
        <w:rFonts w:ascii="Arial" w:hAnsi="Arial"/>
        <w:color w:val="404040"/>
        <w:sz w:val="22"/>
      </w:rPr>
      <w:tblPr/>
      <w:tcPr>
        <w:shd w:val="clear" w:color="F2F2F2" w:fill="auto" w:themeColor="text1" w:theme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hemeColor="text1" w:themeTint="34"/>
      </w:tcPr>
    </w:tblStylePr>
    <w:tblStylePr w:type="band1Horz">
      <w:rPr>
        <w:rFonts w:ascii="Arial" w:hAnsi="Arial"/>
        <w:color w:val="404040"/>
        <w:sz w:val="22"/>
      </w:rPr>
      <w:tblPr/>
      <w:tcPr>
        <w:shd w:val="clear" w:color="CBCBCB" w:fill="auto" w:themeColor="text1" w:theme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auto" w:themeColor="accent1" w:themeTint="34"/>
      </w:tcPr>
    </w:tblStylePr>
    <w:tblStylePr w:type="band1Horz">
      <w:rPr>
        <w:rFonts w:ascii="Arial" w:hAnsi="Arial"/>
        <w:color w:val="404040"/>
        <w:sz w:val="22"/>
      </w:rPr>
      <w:tblPr/>
      <w:tcPr>
        <w:shd w:val="clear" w:color="D8E2F3" w:fill="auto" w:themeColor="accent1" w:theme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auto" w:themeColor="accent2" w:themeTint="32"/>
      </w:tcPr>
    </w:tblStylePr>
    <w:tblStylePr w:type="band1Horz">
      <w:rPr>
        <w:rFonts w:ascii="Arial" w:hAnsi="Arial"/>
        <w:color w:val="404040"/>
        <w:sz w:val="22"/>
      </w:rPr>
      <w:tblPr/>
      <w:tcPr>
        <w:shd w:val="clear" w:color="FBE5D6" w:fill="auto" w:themeColor="accent2" w:theme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auto" w:themeColor="accent3" w:themeTint="34"/>
      </w:tcPr>
    </w:tblStylePr>
    <w:tblStylePr w:type="band1Horz">
      <w:rPr>
        <w:rFonts w:ascii="Arial" w:hAnsi="Arial"/>
        <w:color w:val="404040"/>
        <w:sz w:val="22"/>
      </w:rPr>
      <w:tblPr/>
      <w:tcPr>
        <w:shd w:val="clear" w:color="ECECEC" w:fill="auto" w:themeColor="accent3" w:theme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auto" w:themeColor="accent4" w:themeTint="34"/>
      </w:tcPr>
    </w:tblStylePr>
    <w:tblStylePr w:type="band1Horz">
      <w:rPr>
        <w:rFonts w:ascii="Arial" w:hAnsi="Arial"/>
        <w:color w:val="404040"/>
        <w:sz w:val="22"/>
      </w:rPr>
      <w:tblPr/>
      <w:tcPr>
        <w:shd w:val="clear" w:color="FFF2CB" w:fill="auto" w:themeColor="accent4" w:theme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auto" w:themeColor="accent5" w:themeTint="34"/>
      </w:tcPr>
    </w:tblStylePr>
    <w:tblStylePr w:type="band1Horz">
      <w:rPr>
        <w:rFonts w:ascii="Arial" w:hAnsi="Arial"/>
        <w:color w:val="404040"/>
        <w:sz w:val="22"/>
      </w:rPr>
      <w:tblPr/>
      <w:tcPr>
        <w:shd w:val="clear" w:color="DDEAF6" w:fill="auto" w:themeColor="accent5" w:theme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auto" w:themeColor="accent6" w:themeTint="34"/>
      </w:tcPr>
    </w:tblStylePr>
    <w:tblStylePr w:type="band1Horz">
      <w:rPr>
        <w:rFonts w:ascii="Arial" w:hAnsi="Arial"/>
        <w:color w:val="404040"/>
        <w:sz w:val="22"/>
      </w:rPr>
      <w:tblPr/>
      <w:tcPr>
        <w:shd w:val="clear" w:color="E1EFD8" w:fill="auto" w:themeColor="accent6" w:theme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auto" w:themeColor="text1" w:themeTint="34"/>
      </w:tcPr>
    </w:tblStylePr>
    <w:tblStylePr w:type="band1Horz">
      <w:rPr>
        <w:rFonts w:ascii="Arial" w:hAnsi="Arial"/>
        <w:color w:val="404040"/>
        <w:sz w:val="22"/>
      </w:rPr>
      <w:tblPr/>
      <w:tcPr>
        <w:shd w:val="clear" w:color="CBCBCB" w:fill="auto" w:themeColor="text1" w:theme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auto" w:themeColor="accent1" w:themeTint="34"/>
      </w:tcPr>
    </w:tblStylePr>
    <w:tblStylePr w:type="band1Horz">
      <w:rPr>
        <w:rFonts w:ascii="Arial" w:hAnsi="Arial"/>
        <w:color w:val="404040"/>
        <w:sz w:val="22"/>
      </w:rPr>
      <w:tblPr/>
      <w:tcPr>
        <w:shd w:val="clear" w:color="D8E2F3" w:fill="auto" w:themeColor="accent1" w:theme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auto" w:themeColor="accent2" w:themeTint="32"/>
      </w:tcPr>
    </w:tblStylePr>
    <w:tblStylePr w:type="band1Horz">
      <w:rPr>
        <w:rFonts w:ascii="Arial" w:hAnsi="Arial"/>
        <w:color w:val="404040"/>
        <w:sz w:val="22"/>
      </w:rPr>
      <w:tblPr/>
      <w:tcPr>
        <w:shd w:val="clear" w:color="FBE5D6" w:fill="auto" w:themeColor="accent2" w:theme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auto" w:themeColor="accent3" w:themeTint="34"/>
      </w:tcPr>
    </w:tblStylePr>
    <w:tblStylePr w:type="band1Horz">
      <w:rPr>
        <w:rFonts w:ascii="Arial" w:hAnsi="Arial"/>
        <w:color w:val="404040"/>
        <w:sz w:val="22"/>
      </w:rPr>
      <w:tblPr/>
      <w:tcPr>
        <w:shd w:val="clear" w:color="ECECEC" w:fill="auto" w:themeColor="accent3" w:theme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auto" w:themeColor="accent4" w:themeTint="34"/>
      </w:tcPr>
    </w:tblStylePr>
    <w:tblStylePr w:type="band1Horz">
      <w:rPr>
        <w:rFonts w:ascii="Arial" w:hAnsi="Arial"/>
        <w:color w:val="404040"/>
        <w:sz w:val="22"/>
      </w:rPr>
      <w:tblPr/>
      <w:tcPr>
        <w:shd w:val="clear" w:color="FFF2CB" w:fill="auto" w:themeColor="accent4" w:theme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auto" w:themeColor="accent5" w:themeTint="34"/>
      </w:tcPr>
    </w:tblStylePr>
    <w:tblStylePr w:type="band1Horz">
      <w:rPr>
        <w:rFonts w:ascii="Arial" w:hAnsi="Arial"/>
        <w:color w:val="404040"/>
        <w:sz w:val="22"/>
      </w:rPr>
      <w:tblPr/>
      <w:tcPr>
        <w:shd w:val="clear" w:color="DDEAF6" w:fill="auto" w:themeColor="accent5" w:theme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auto" w:themeColor="accent6" w:themeTint="34"/>
      </w:tcPr>
    </w:tblStylePr>
    <w:tblStylePr w:type="band1Horz">
      <w:rPr>
        <w:rFonts w:ascii="Arial" w:hAnsi="Arial"/>
        <w:color w:val="404040"/>
        <w:sz w:val="22"/>
      </w:rPr>
      <w:tblPr/>
      <w:tcPr>
        <w:shd w:val="clear" w:color="E1EFD8" w:fill="auto" w:themeColor="accent6" w:theme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hemeColor="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hemeColor="text1" w:themeTint="34"/>
      </w:tcPr>
    </w:tblStylePr>
    <w:tblStylePr w:type="band1Horz">
      <w:rPr>
        <w:rFonts w:ascii="Arial" w:hAnsi="Arial"/>
        <w:color w:val="404040"/>
        <w:sz w:val="22"/>
      </w:rPr>
      <w:tblPr/>
      <w:tcPr>
        <w:shd w:val="clear" w:color="CBCBCB" w:fill="auto" w:themeColor="text1" w:theme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auto" w:themeColor="accent1" w:theme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auto" w:themeColor="accent1" w:themeTint="32"/>
      </w:tcPr>
    </w:tblStylePr>
    <w:tblStylePr w:type="band1Horz">
      <w:rPr>
        <w:rFonts w:ascii="Arial" w:hAnsi="Arial"/>
        <w:color w:val="404040"/>
        <w:sz w:val="22"/>
      </w:rPr>
      <w:tblPr/>
      <w:tcPr>
        <w:shd w:val="clear" w:color="DAE3F3" w:fill="auto" w:themeColor="accent1" w:theme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auto" w:themeColor="accent2" w:theme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auto" w:themeColor="accent2" w:themeTint="32"/>
      </w:tcPr>
    </w:tblStylePr>
    <w:tblStylePr w:type="band1Horz">
      <w:rPr>
        <w:rFonts w:ascii="Arial" w:hAnsi="Arial"/>
        <w:color w:val="404040"/>
        <w:sz w:val="22"/>
      </w:rPr>
      <w:tblPr/>
      <w:tcPr>
        <w:shd w:val="clear" w:color="FBE5D6" w:fill="auto" w:themeColor="accent2" w:theme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uto" w:themeColor="accent3" w:theme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auto" w:themeColor="accent3" w:themeTint="34"/>
      </w:tcPr>
    </w:tblStylePr>
    <w:tblStylePr w:type="band1Horz">
      <w:rPr>
        <w:rFonts w:ascii="Arial" w:hAnsi="Arial"/>
        <w:color w:val="404040"/>
        <w:sz w:val="22"/>
      </w:rPr>
      <w:tblPr/>
      <w:tcPr>
        <w:shd w:val="clear" w:color="ECECEC" w:fill="auto" w:themeColor="accent3" w:theme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auto" w:themeColor="accent4" w:theme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auto" w:themeColor="accent4" w:themeTint="34"/>
      </w:tcPr>
    </w:tblStylePr>
    <w:tblStylePr w:type="band1Horz">
      <w:rPr>
        <w:rFonts w:ascii="Arial" w:hAnsi="Arial"/>
        <w:color w:val="404040"/>
        <w:sz w:val="22"/>
      </w:rPr>
      <w:tblPr/>
      <w:tcPr>
        <w:shd w:val="clear" w:color="FFF2CB" w:fill="auto" w:themeColor="accent4" w:theme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auto" w:themeColor="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auto" w:themeColor="accent5" w:themeTint="34"/>
      </w:tcPr>
    </w:tblStylePr>
    <w:tblStylePr w:type="band1Horz">
      <w:rPr>
        <w:rFonts w:ascii="Arial" w:hAnsi="Arial"/>
        <w:color w:val="404040"/>
        <w:sz w:val="22"/>
      </w:rPr>
      <w:tblPr/>
      <w:tcPr>
        <w:shd w:val="clear" w:color="DDEAF6" w:fill="auto" w:themeColor="accent5" w:theme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auto" w:themeColor="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auto" w:themeColor="accent6" w:themeTint="34"/>
      </w:tcPr>
    </w:tblStylePr>
    <w:tblStylePr w:type="band1Horz">
      <w:rPr>
        <w:rFonts w:ascii="Arial" w:hAnsi="Arial"/>
        <w:color w:val="404040"/>
        <w:sz w:val="22"/>
      </w:rPr>
      <w:tblPr/>
      <w:tcPr>
        <w:shd w:val="clear" w:color="E1EFD8" w:fill="auto" w:themeColor="accent6" w:theme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auto" w:themeColor="text1" w:themeTint="40"/>
    </w:tblPr>
    <w:tblStylePr w:type="firstRow">
      <w:rPr>
        <w:rFonts w:ascii="Arial" w:hAnsi="Arial"/>
        <w:b/>
        <w:color w:val="FFFFFF"/>
        <w:sz w:val="22"/>
      </w:rPr>
      <w:tblPr/>
      <w:tcPr>
        <w:shd w:val="clear" w:color="000000" w:fill="auto" w:themeColor="text1"/>
      </w:tcPr>
    </w:tblStylePr>
    <w:tblStylePr w:type="lastRow">
      <w:rPr>
        <w:rFonts w:ascii="Arial" w:hAnsi="Arial"/>
        <w:b/>
        <w:color w:val="FFFFFF"/>
        <w:sz w:val="22"/>
      </w:rPr>
      <w:tblPr/>
      <w:tcPr>
        <w:tcBorders>
          <w:top w:val="single" w:sz="4" w:space="0" w:color="FFFFFF" w:themeColor="light1"/>
        </w:tcBorders>
        <w:shd w:val="clear" w:color="000000" w:fill="auto" w:themeColor="text1"/>
      </w:tcPr>
    </w:tblStylePr>
    <w:tblStylePr w:type="firstCol">
      <w:rPr>
        <w:rFonts w:ascii="Arial" w:hAnsi="Arial"/>
        <w:b/>
        <w:color w:val="FFFFFF"/>
        <w:sz w:val="22"/>
      </w:rPr>
      <w:tblPr/>
      <w:tcPr>
        <w:shd w:val="clear" w:color="000000" w:fill="auto" w:themeColor="text1"/>
      </w:tcPr>
    </w:tblStylePr>
    <w:tblStylePr w:type="lastCol">
      <w:rPr>
        <w:rFonts w:ascii="Arial" w:hAnsi="Arial"/>
        <w:b/>
        <w:color w:val="FFFFFF"/>
        <w:sz w:val="22"/>
      </w:rPr>
      <w:tblPr/>
      <w:tcPr>
        <w:shd w:val="clear" w:color="000000" w:fill="auto" w:themeColor="text1"/>
      </w:tcPr>
    </w:tblStylePr>
    <w:tblStylePr w:type="band1Vert">
      <w:tblPr/>
      <w:tcPr>
        <w:shd w:val="clear" w:color="8A8A8A" w:fill="auto" w:themeColor="text1" w:themeTint="75"/>
      </w:tcPr>
    </w:tblStylePr>
    <w:tblStylePr w:type="band1Horz">
      <w:tblPr/>
      <w:tcPr>
        <w:shd w:val="clear" w:color="8A8A8A" w:fill="auto" w:themeColor="text1" w:theme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auto" w:themeColor="accent1" w:themeTint="34"/>
    </w:tblPr>
    <w:tblStylePr w:type="firstRow">
      <w:rPr>
        <w:rFonts w:ascii="Arial" w:hAnsi="Arial"/>
        <w:b/>
        <w:color w:val="FFFFFF"/>
        <w:sz w:val="22"/>
      </w:rPr>
      <w:tblPr/>
      <w:tcPr>
        <w:shd w:val="clear" w:color="4472C4" w:fill="auto" w:themeColor="accent1"/>
      </w:tcPr>
    </w:tblStylePr>
    <w:tblStylePr w:type="lastRow">
      <w:rPr>
        <w:rFonts w:ascii="Arial" w:hAnsi="Arial"/>
        <w:b/>
        <w:color w:val="FFFFFF"/>
        <w:sz w:val="22"/>
      </w:rPr>
      <w:tblPr/>
      <w:tcPr>
        <w:tcBorders>
          <w:top w:val="single" w:sz="4" w:space="0" w:color="FFFFFF" w:themeColor="light1"/>
        </w:tcBorders>
        <w:shd w:val="clear" w:color="4472C4" w:fill="auto" w:themeColor="accent1"/>
      </w:tcPr>
    </w:tblStylePr>
    <w:tblStylePr w:type="firstCol">
      <w:rPr>
        <w:rFonts w:ascii="Arial" w:hAnsi="Arial"/>
        <w:b/>
        <w:color w:val="FFFFFF"/>
        <w:sz w:val="22"/>
      </w:rPr>
      <w:tblPr/>
      <w:tcPr>
        <w:shd w:val="clear" w:color="4472C4" w:fill="auto" w:themeColor="accent1"/>
      </w:tcPr>
    </w:tblStylePr>
    <w:tblStylePr w:type="lastCol">
      <w:rPr>
        <w:rFonts w:ascii="Arial" w:hAnsi="Arial"/>
        <w:b/>
        <w:color w:val="FFFFFF"/>
        <w:sz w:val="22"/>
      </w:rPr>
      <w:tblPr/>
      <w:tcPr>
        <w:shd w:val="clear" w:color="4472C4" w:fill="auto" w:themeColor="accent1"/>
      </w:tcPr>
    </w:tblStylePr>
    <w:tblStylePr w:type="band1Vert">
      <w:tblPr/>
      <w:tcPr>
        <w:shd w:val="clear" w:color="A9BEE4" w:fill="auto" w:themeColor="accent1" w:themeTint="75"/>
      </w:tcPr>
    </w:tblStylePr>
    <w:tblStylePr w:type="band1Horz">
      <w:tblPr/>
      <w:tcPr>
        <w:shd w:val="clear" w:color="A9BEE4" w:fill="auto" w:themeColor="accent1" w:theme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auto" w:themeColor="accent2" w:themeTint="32"/>
    </w:tblPr>
    <w:tblStylePr w:type="firstRow">
      <w:rPr>
        <w:rFonts w:ascii="Arial" w:hAnsi="Arial"/>
        <w:b/>
        <w:color w:val="FFFFFF"/>
        <w:sz w:val="22"/>
      </w:rPr>
      <w:tblPr/>
      <w:tcPr>
        <w:shd w:val="clear" w:color="ED7D31" w:fill="auto" w:themeColor="accent2"/>
      </w:tcPr>
    </w:tblStylePr>
    <w:tblStylePr w:type="lastRow">
      <w:rPr>
        <w:rFonts w:ascii="Arial" w:hAnsi="Arial"/>
        <w:b/>
        <w:color w:val="FFFFFF"/>
        <w:sz w:val="22"/>
      </w:rPr>
      <w:tblPr/>
      <w:tcPr>
        <w:tcBorders>
          <w:top w:val="single" w:sz="4" w:space="0" w:color="FFFFFF" w:themeColor="light1"/>
        </w:tcBorders>
        <w:shd w:val="clear" w:color="ED7D31" w:fill="auto" w:themeColor="accent2"/>
      </w:tcPr>
    </w:tblStylePr>
    <w:tblStylePr w:type="firstCol">
      <w:rPr>
        <w:rFonts w:ascii="Arial" w:hAnsi="Arial"/>
        <w:b/>
        <w:color w:val="FFFFFF"/>
        <w:sz w:val="22"/>
      </w:rPr>
      <w:tblPr/>
      <w:tcPr>
        <w:shd w:val="clear" w:color="ED7D31" w:fill="auto" w:themeColor="accent2"/>
      </w:tcPr>
    </w:tblStylePr>
    <w:tblStylePr w:type="lastCol">
      <w:rPr>
        <w:rFonts w:ascii="Arial" w:hAnsi="Arial"/>
        <w:b/>
        <w:color w:val="FFFFFF"/>
        <w:sz w:val="22"/>
      </w:rPr>
      <w:tblPr/>
      <w:tcPr>
        <w:shd w:val="clear" w:color="ED7D31" w:fill="auto" w:themeColor="accent2"/>
      </w:tcPr>
    </w:tblStylePr>
    <w:tblStylePr w:type="band1Vert">
      <w:tblPr/>
      <w:tcPr>
        <w:shd w:val="clear" w:color="F6C3A0" w:fill="auto" w:themeColor="accent2" w:themeTint="75"/>
      </w:tcPr>
    </w:tblStylePr>
    <w:tblStylePr w:type="band1Horz">
      <w:tblPr/>
      <w:tcPr>
        <w:shd w:val="clear" w:color="F6C3A0" w:fill="auto" w:themeColor="accent2" w:theme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auto" w:themeColor="accent3" w:themeTint="34"/>
    </w:tblPr>
    <w:tblStylePr w:type="firstRow">
      <w:rPr>
        <w:rFonts w:ascii="Arial" w:hAnsi="Arial"/>
        <w:b/>
        <w:color w:val="FFFFFF"/>
        <w:sz w:val="22"/>
      </w:rPr>
      <w:tblPr/>
      <w:tcPr>
        <w:shd w:val="clear" w:color="A5A5A5" w:fill="auto" w:themeColor="accent3"/>
      </w:tcPr>
    </w:tblStylePr>
    <w:tblStylePr w:type="lastRow">
      <w:rPr>
        <w:rFonts w:ascii="Arial" w:hAnsi="Arial"/>
        <w:b/>
        <w:color w:val="FFFFFF"/>
        <w:sz w:val="22"/>
      </w:rPr>
      <w:tblPr/>
      <w:tcPr>
        <w:tcBorders>
          <w:top w:val="single" w:sz="4" w:space="0" w:color="FFFFFF" w:themeColor="light1"/>
        </w:tcBorders>
        <w:shd w:val="clear" w:color="A5A5A5" w:fill="auto" w:themeColor="accent3"/>
      </w:tcPr>
    </w:tblStylePr>
    <w:tblStylePr w:type="firstCol">
      <w:rPr>
        <w:rFonts w:ascii="Arial" w:hAnsi="Arial"/>
        <w:b/>
        <w:color w:val="FFFFFF"/>
        <w:sz w:val="22"/>
      </w:rPr>
      <w:tblPr/>
      <w:tcPr>
        <w:shd w:val="clear" w:color="A5A5A5" w:fill="auto" w:themeColor="accent3"/>
      </w:tcPr>
    </w:tblStylePr>
    <w:tblStylePr w:type="lastCol">
      <w:rPr>
        <w:rFonts w:ascii="Arial" w:hAnsi="Arial"/>
        <w:b/>
        <w:color w:val="FFFFFF"/>
        <w:sz w:val="22"/>
      </w:rPr>
      <w:tblPr/>
      <w:tcPr>
        <w:shd w:val="clear" w:color="A5A5A5" w:fill="auto" w:themeColor="accent3"/>
      </w:tcPr>
    </w:tblStylePr>
    <w:tblStylePr w:type="band1Vert">
      <w:tblPr/>
      <w:tcPr>
        <w:shd w:val="clear" w:color="D5D5D5" w:fill="auto" w:themeColor="accent3" w:themeTint="75"/>
      </w:tcPr>
    </w:tblStylePr>
    <w:tblStylePr w:type="band1Horz">
      <w:tblPr/>
      <w:tcPr>
        <w:shd w:val="clear" w:color="D5D5D5" w:fill="auto" w:themeColor="accent3" w:theme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auto" w:themeColor="accent4" w:themeTint="34"/>
    </w:tblPr>
    <w:tblStylePr w:type="firstRow">
      <w:rPr>
        <w:rFonts w:ascii="Arial" w:hAnsi="Arial"/>
        <w:b/>
        <w:color w:val="FFFFFF"/>
        <w:sz w:val="22"/>
      </w:rPr>
      <w:tblPr/>
      <w:tcPr>
        <w:shd w:val="clear" w:color="FFC000" w:fill="auto" w:themeColor="accent4"/>
      </w:tcPr>
    </w:tblStylePr>
    <w:tblStylePr w:type="lastRow">
      <w:rPr>
        <w:rFonts w:ascii="Arial" w:hAnsi="Arial"/>
        <w:b/>
        <w:color w:val="FFFFFF"/>
        <w:sz w:val="22"/>
      </w:rPr>
      <w:tblPr/>
      <w:tcPr>
        <w:tcBorders>
          <w:top w:val="single" w:sz="4" w:space="0" w:color="FFFFFF" w:themeColor="light1"/>
        </w:tcBorders>
        <w:shd w:val="clear" w:color="FFC000" w:fill="auto" w:themeColor="accent4"/>
      </w:tcPr>
    </w:tblStylePr>
    <w:tblStylePr w:type="firstCol">
      <w:rPr>
        <w:rFonts w:ascii="Arial" w:hAnsi="Arial"/>
        <w:b/>
        <w:color w:val="FFFFFF"/>
        <w:sz w:val="22"/>
      </w:rPr>
      <w:tblPr/>
      <w:tcPr>
        <w:shd w:val="clear" w:color="FFC000" w:fill="auto" w:themeColor="accent4"/>
      </w:tcPr>
    </w:tblStylePr>
    <w:tblStylePr w:type="lastCol">
      <w:rPr>
        <w:rFonts w:ascii="Arial" w:hAnsi="Arial"/>
        <w:b/>
        <w:color w:val="FFFFFF"/>
        <w:sz w:val="22"/>
      </w:rPr>
      <w:tblPr/>
      <w:tcPr>
        <w:shd w:val="clear" w:color="FFC000" w:fill="auto" w:themeColor="accent4"/>
      </w:tcPr>
    </w:tblStylePr>
    <w:tblStylePr w:type="band1Vert">
      <w:tblPr/>
      <w:tcPr>
        <w:shd w:val="clear" w:color="FFE28A" w:fill="auto" w:themeColor="accent4" w:themeTint="75"/>
      </w:tcPr>
    </w:tblStylePr>
    <w:tblStylePr w:type="band1Horz">
      <w:tblPr/>
      <w:tcPr>
        <w:shd w:val="clear" w:color="FFE28A" w:fill="auto" w:themeColor="accent4" w:theme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auto" w:themeColor="accent5" w:themeTint="34"/>
    </w:tblPr>
    <w:tblStylePr w:type="firstRow">
      <w:rPr>
        <w:rFonts w:ascii="Arial" w:hAnsi="Arial"/>
        <w:b/>
        <w:color w:val="FFFFFF"/>
        <w:sz w:val="22"/>
      </w:rPr>
      <w:tblPr/>
      <w:tcPr>
        <w:shd w:val="clear" w:color="5B9BD5" w:fill="auto" w:themeColor="accent5"/>
      </w:tcPr>
    </w:tblStylePr>
    <w:tblStylePr w:type="lastRow">
      <w:rPr>
        <w:rFonts w:ascii="Arial" w:hAnsi="Arial"/>
        <w:b/>
        <w:color w:val="FFFFFF"/>
        <w:sz w:val="22"/>
      </w:rPr>
      <w:tblPr/>
      <w:tcPr>
        <w:tcBorders>
          <w:top w:val="single" w:sz="4" w:space="0" w:color="FFFFFF" w:themeColor="light1"/>
        </w:tcBorders>
        <w:shd w:val="clear" w:color="5B9BD5" w:fill="auto" w:themeColor="accent5"/>
      </w:tcPr>
    </w:tblStylePr>
    <w:tblStylePr w:type="firstCol">
      <w:rPr>
        <w:rFonts w:ascii="Arial" w:hAnsi="Arial"/>
        <w:b/>
        <w:color w:val="FFFFFF"/>
        <w:sz w:val="22"/>
      </w:rPr>
      <w:tblPr/>
      <w:tcPr>
        <w:shd w:val="clear" w:color="5B9BD5" w:fill="auto" w:themeColor="accent5"/>
      </w:tcPr>
    </w:tblStylePr>
    <w:tblStylePr w:type="lastCol">
      <w:rPr>
        <w:rFonts w:ascii="Arial" w:hAnsi="Arial"/>
        <w:b/>
        <w:color w:val="FFFFFF"/>
        <w:sz w:val="22"/>
      </w:rPr>
      <w:tblPr/>
      <w:tcPr>
        <w:shd w:val="clear" w:color="5B9BD5" w:fill="auto" w:themeColor="accent5"/>
      </w:tcPr>
    </w:tblStylePr>
    <w:tblStylePr w:type="band1Vert">
      <w:tblPr/>
      <w:tcPr>
        <w:shd w:val="clear" w:color="B3D0EB" w:fill="auto" w:themeColor="accent5" w:themeTint="75"/>
      </w:tcPr>
    </w:tblStylePr>
    <w:tblStylePr w:type="band1Horz">
      <w:tblPr/>
      <w:tcPr>
        <w:shd w:val="clear" w:color="B3D0EB" w:fill="auto" w:themeColor="accent5" w:theme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auto" w:themeColor="accent6" w:themeTint="34"/>
    </w:tblPr>
    <w:tblStylePr w:type="firstRow">
      <w:rPr>
        <w:rFonts w:ascii="Arial" w:hAnsi="Arial"/>
        <w:b/>
        <w:color w:val="FFFFFF"/>
        <w:sz w:val="22"/>
      </w:rPr>
      <w:tblPr/>
      <w:tcPr>
        <w:shd w:val="clear" w:color="70AD47" w:fill="auto" w:themeColor="accent6"/>
      </w:tcPr>
    </w:tblStylePr>
    <w:tblStylePr w:type="lastRow">
      <w:rPr>
        <w:rFonts w:ascii="Arial" w:hAnsi="Arial"/>
        <w:b/>
        <w:color w:val="FFFFFF"/>
        <w:sz w:val="22"/>
      </w:rPr>
      <w:tblPr/>
      <w:tcPr>
        <w:tcBorders>
          <w:top w:val="single" w:sz="4" w:space="0" w:color="FFFFFF" w:themeColor="light1"/>
        </w:tcBorders>
        <w:shd w:val="clear" w:color="70AD47" w:fill="auto" w:themeColor="accent6"/>
      </w:tcPr>
    </w:tblStylePr>
    <w:tblStylePr w:type="firstCol">
      <w:rPr>
        <w:rFonts w:ascii="Arial" w:hAnsi="Arial"/>
        <w:b/>
        <w:color w:val="FFFFFF"/>
        <w:sz w:val="22"/>
      </w:rPr>
      <w:tblPr/>
      <w:tcPr>
        <w:shd w:val="clear" w:color="70AD47" w:fill="auto" w:themeColor="accent6"/>
      </w:tcPr>
    </w:tblStylePr>
    <w:tblStylePr w:type="lastCol">
      <w:rPr>
        <w:rFonts w:ascii="Arial" w:hAnsi="Arial"/>
        <w:b/>
        <w:color w:val="FFFFFF"/>
        <w:sz w:val="22"/>
      </w:rPr>
      <w:tblPr/>
      <w:tcPr>
        <w:shd w:val="clear" w:color="70AD47" w:fill="auto" w:themeColor="accent6"/>
      </w:tcPr>
    </w:tblStylePr>
    <w:tblStylePr w:type="band1Vert">
      <w:tblPr/>
      <w:tcPr>
        <w:shd w:val="clear" w:color="BCDBA8" w:fill="auto" w:themeColor="accent6" w:themeTint="75"/>
      </w:tcPr>
    </w:tblStylePr>
    <w:tblStylePr w:type="band1Horz">
      <w:tblPr/>
      <w:tcPr>
        <w:shd w:val="clear" w:color="BCDBA8" w:fill="auto" w:themeColor="accent6" w:theme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auto" w:themeColor="text1" w:themeTint="34"/>
      </w:tcPr>
    </w:tblStylePr>
    <w:tblStylePr w:type="band1Horz">
      <w:rPr>
        <w:rFonts w:ascii="Arial" w:hAnsi="Arial"/>
        <w:color w:val="7F7F7F" w:themeColor="text1" w:themeShade="95" w:themeTint="80"/>
        <w:sz w:val="22"/>
      </w:rPr>
      <w:tblPr/>
      <w:tcPr>
        <w:shd w:val="clear" w:color="CBCBCB" w:fill="auto" w:themeColor="text1" w:themeTint="34"/>
      </w:tcPr>
    </w:tblStylePr>
    <w:tblStylePr w:type="band2Horz">
      <w:rPr>
        <w:rFonts w:ascii="Arial" w:hAnsi="Arial"/>
        <w:color w:val="7F7F7F"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Shade="95" w:themeTint="80"/>
      </w:rPr>
      <w:tblPr/>
      <w:tcPr>
        <w:tcBorders>
          <w:bottom w:val="single" w:sz="12" w:space="0" w:color="A0B7E1" w:themeColor="accent1" w:themeTint="80"/>
        </w:tcBorders>
      </w:tcPr>
    </w:tblStylePr>
    <w:tblStylePr w:type="lastRow">
      <w:rPr>
        <w:b/>
        <w:color w:val="A0B7E1" w:themeColor="accent1" w:themeShade="95" w:themeTint="80"/>
      </w:rPr>
    </w:tblStylePr>
    <w:tblStylePr w:type="firstCol">
      <w:rPr>
        <w:b/>
        <w:color w:val="A0B7E1" w:themeColor="accent1" w:themeShade="95" w:themeTint="80"/>
      </w:rPr>
    </w:tblStylePr>
    <w:tblStylePr w:type="lastCol">
      <w:rPr>
        <w:b/>
        <w:color w:val="A0B7E1" w:themeColor="accent1" w:themeShade="95" w:themeTint="80"/>
      </w:rPr>
    </w:tblStylePr>
    <w:tblStylePr w:type="band1Vert">
      <w:tblPr/>
      <w:tcPr>
        <w:shd w:val="clear" w:color="D8E2F3" w:fill="auto" w:themeColor="accent1" w:themeTint="34"/>
      </w:tcPr>
    </w:tblStylePr>
    <w:tblStylePr w:type="band1Horz">
      <w:rPr>
        <w:rFonts w:ascii="Arial" w:hAnsi="Arial"/>
        <w:color w:val="A0B7E1" w:themeColor="accent1" w:themeShade="95" w:themeTint="80"/>
        <w:sz w:val="22"/>
      </w:rPr>
      <w:tblPr/>
      <w:tcPr>
        <w:shd w:val="clear" w:color="D8E2F3" w:fill="auto" w:themeColor="accent1" w:themeTint="34"/>
      </w:tcPr>
    </w:tblStylePr>
    <w:tblStylePr w:type="band2Horz">
      <w:rPr>
        <w:rFonts w:ascii="Arial" w:hAnsi="Arial"/>
        <w:color w:val="A0B7E1"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Shade="95" w:themeTint="97"/>
      </w:rPr>
      <w:tblPr/>
      <w:tcPr>
        <w:tcBorders>
          <w:bottom w:val="single" w:sz="12" w:space="0" w:color="F4B184" w:themeColor="accent2" w:themeTint="97"/>
        </w:tcBorders>
      </w:tcPr>
    </w:tblStylePr>
    <w:tblStylePr w:type="lastRow">
      <w:rPr>
        <w:b/>
        <w:color w:val="F4B184" w:themeColor="accent2" w:themeShade="95" w:themeTint="97"/>
      </w:r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BE5D6" w:fill="auto" w:themeColor="accent2" w:themeTint="32"/>
      </w:tcPr>
    </w:tblStylePr>
    <w:tblStylePr w:type="band1Horz">
      <w:rPr>
        <w:rFonts w:ascii="Arial" w:hAnsi="Arial"/>
        <w:color w:val="F4B184" w:themeColor="accent2" w:themeShade="95" w:themeTint="97"/>
        <w:sz w:val="22"/>
      </w:rPr>
      <w:tblPr/>
      <w:tcPr>
        <w:shd w:val="clear" w:color="FBE5D6" w:fill="auto" w:themeColor="accent2" w:themeTint="32"/>
      </w:tcPr>
    </w:tblStylePr>
    <w:tblStylePr w:type="band2Horz">
      <w:rPr>
        <w:rFonts w:ascii="Arial" w:hAnsi="Arial"/>
        <w:color w:val="F4B184"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Shade="95" w:themeTint="FE"/>
      </w:rPr>
      <w:tblPr/>
      <w:tcPr>
        <w:tcBorders>
          <w:bottom w:val="single" w:sz="12" w:space="0" w:color="A5A5A5" w:themeColor="accent3" w:themeTint="FE"/>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blPr/>
      <w:tcPr>
        <w:shd w:val="clear" w:color="ECECEC" w:fill="auto" w:themeColor="accent3" w:themeTint="34"/>
      </w:tcPr>
    </w:tblStylePr>
    <w:tblStylePr w:type="band1Horz">
      <w:rPr>
        <w:rFonts w:ascii="Arial" w:hAnsi="Arial"/>
        <w:color w:val="A5A5A5" w:themeColor="accent3" w:themeShade="95" w:themeTint="FE"/>
        <w:sz w:val="22"/>
      </w:rPr>
      <w:tblPr/>
      <w:tcPr>
        <w:shd w:val="clear" w:color="ECECEC" w:fill="auto" w:themeColor="accent3" w:themeTint="34"/>
      </w:tcPr>
    </w:tblStylePr>
    <w:tblStylePr w:type="band2Horz">
      <w:rPr>
        <w:rFonts w:ascii="Arial" w:hAnsi="Arial"/>
        <w:color w:val="A5A5A5"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Shade="95" w:themeTint="9A"/>
      </w:rPr>
      <w:tblPr/>
      <w:tcPr>
        <w:tcBorders>
          <w:bottom w:val="single" w:sz="12" w:space="0" w:color="FFD865" w:themeColor="accent4" w:themeTint="9A"/>
        </w:tcBorders>
      </w:tcPr>
    </w:tblStylePr>
    <w:tblStylePr w:type="lastRow">
      <w:rPr>
        <w:b/>
        <w:color w:val="FFD865" w:themeColor="accent4" w:themeShade="95" w:themeTint="9A"/>
      </w:r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F2CB" w:fill="auto" w:themeColor="accent4" w:themeTint="34"/>
      </w:tcPr>
    </w:tblStylePr>
    <w:tblStylePr w:type="band1Horz">
      <w:rPr>
        <w:rFonts w:ascii="Arial" w:hAnsi="Arial"/>
        <w:color w:val="FFD865" w:themeColor="accent4" w:themeShade="95" w:themeTint="9A"/>
        <w:sz w:val="22"/>
      </w:rPr>
      <w:tblPr/>
      <w:tcPr>
        <w:shd w:val="clear" w:color="FFF2CB" w:fill="auto" w:themeColor="accent4" w:themeTint="34"/>
      </w:tcPr>
    </w:tblStylePr>
    <w:tblStylePr w:type="band2Horz">
      <w:rPr>
        <w:rFonts w:ascii="Arial" w:hAnsi="Arial"/>
        <w:color w:val="FFD865"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auto" w:themeColor="accent5" w:themeTint="34"/>
      </w:tcPr>
    </w:tblStylePr>
    <w:tblStylePr w:type="band1Horz">
      <w:rPr>
        <w:rFonts w:ascii="Arial" w:hAnsi="Arial"/>
        <w:color w:val="245A8D" w:themeColor="accent5" w:themeShade="95"/>
        <w:sz w:val="22"/>
      </w:rPr>
      <w:tblPr/>
      <w:tcPr>
        <w:shd w:val="clear" w:color="DDEAF6" w:fill="auto" w:themeColor="accent5" w:theme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auto" w:themeColor="accent6" w:themeTint="34"/>
      </w:tcPr>
    </w:tblStylePr>
    <w:tblStylePr w:type="band1Horz">
      <w:rPr>
        <w:rFonts w:ascii="Arial" w:hAnsi="Arial"/>
        <w:color w:val="245A8D" w:themeColor="accent5" w:themeShade="95"/>
        <w:sz w:val="22"/>
      </w:rPr>
      <w:tblPr/>
      <w:tcPr>
        <w:shd w:val="clear" w:color="E1EFD8" w:fill="auto" w:themeColor="accent6" w:theme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auto" w:themeColor="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auto" w:themeColor="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auto" w:themeColor="text1" w:themeTint="0D"/>
      </w:tcPr>
    </w:tblStylePr>
    <w:tblStylePr w:type="band1Horz">
      <w:rPr>
        <w:rFonts w:ascii="Arial" w:hAnsi="Arial"/>
        <w:color w:val="7F7F7F" w:themeColor="text1" w:themeShade="95" w:themeTint="80"/>
        <w:sz w:val="22"/>
      </w:rPr>
      <w:tblPr/>
      <w:tcPr>
        <w:shd w:val="clear" w:color="F2F2F2" w:fill="auto" w:themeColor="text1" w:themeTint="0D"/>
      </w:tcPr>
    </w:tblStylePr>
    <w:tblStylePr w:type="band2Horz">
      <w:rPr>
        <w:rFonts w:ascii="Arial" w:hAnsi="Arial"/>
        <w:color w:val="7F7F7F" w:themeColor="text1" w:themeShade="95" w:themeTint="80"/>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Shade="95" w:themeTint="80"/>
        <w:sz w:val="22"/>
      </w:rPr>
      <w:tblPr/>
      <w:tcPr>
        <w:tcBorders>
          <w:top w:val="nil"/>
          <w:left w:val="nil"/>
          <w:bottom w:val="single" w:sz="4" w:space="0" w:color="A0B7E1" w:themeColor="accent1" w:themeTint="80"/>
          <w:right w:val="nil"/>
        </w:tcBorders>
        <w:shd w:val="clear" w:color="FFFFFF" w:fill="auto" w:themeColor="light1"/>
      </w:tcPr>
    </w:tblStylePr>
    <w:tblStylePr w:type="lastRow">
      <w:rPr>
        <w:rFonts w:ascii="Arial" w:hAnsi="Arial"/>
        <w:b/>
        <w:color w:val="A0B7E1" w:themeColor="accent1" w:themeShade="95" w:themeTint="80"/>
        <w:sz w:val="22"/>
      </w:rPr>
      <w:tblPr/>
      <w:tcPr>
        <w:tcBorders>
          <w:top w:val="single" w:sz="4" w:space="0" w:color="A0B7E1" w:themeColor="accent1" w:themeTint="80"/>
          <w:left w:val="nil"/>
          <w:bottom w:val="nil"/>
          <w:right w:val="nil"/>
        </w:tcBorders>
        <w:shd w:val="clear" w:color="FFFFFF" w:fill="auto" w:themeColor="light1"/>
      </w:tcPr>
    </w:tblStylePr>
    <w:tblStylePr w:type="firstCol">
      <w:pPr>
        <w:jc w:val="right"/>
      </w:pPr>
      <w:rPr>
        <w:rFonts w:ascii="Arial" w:hAnsi="Arial"/>
        <w:i/>
        <w:color w:val="A0B7E1" w:themeColor="accent1" w:themeShade="95"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Shade="95"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fill="auto" w:themeColor="accent1" w:themeTint="34"/>
      </w:tcPr>
    </w:tblStylePr>
    <w:tblStylePr w:type="band1Horz">
      <w:rPr>
        <w:rFonts w:ascii="Arial" w:hAnsi="Arial"/>
        <w:color w:val="A0B7E1" w:themeColor="accent1" w:themeShade="95" w:themeTint="80"/>
        <w:sz w:val="22"/>
      </w:rPr>
      <w:tblPr/>
      <w:tcPr>
        <w:shd w:val="clear" w:color="D8E2F3" w:fill="auto" w:themeColor="accent1" w:themeTint="34"/>
      </w:tcPr>
    </w:tblStylePr>
    <w:tblStylePr w:type="band2Horz">
      <w:rPr>
        <w:rFonts w:ascii="Arial" w:hAnsi="Arial"/>
        <w:color w:val="A0B7E1" w:themeColor="accent1" w:themeShade="95" w:themeTint="80"/>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Shade="95" w:themeTint="97"/>
        <w:sz w:val="22"/>
      </w:rPr>
      <w:tblPr/>
      <w:tcPr>
        <w:tcBorders>
          <w:top w:val="nil"/>
          <w:left w:val="nil"/>
          <w:bottom w:val="single" w:sz="4" w:space="0" w:color="F4B184" w:themeColor="accent2" w:themeTint="97"/>
          <w:right w:val="nil"/>
        </w:tcBorders>
        <w:shd w:val="clear" w:color="FFFFFF" w:fill="auto" w:themeColor="light1"/>
      </w:tcPr>
    </w:tblStylePr>
    <w:tblStylePr w:type="lastRow">
      <w:rPr>
        <w:rFonts w:ascii="Arial" w:hAnsi="Arial"/>
        <w:b/>
        <w:color w:val="F4B184" w:themeColor="accent2" w:themeShade="95" w:themeTint="97"/>
        <w:sz w:val="22"/>
      </w:rPr>
      <w:tblPr/>
      <w:tcPr>
        <w:tcBorders>
          <w:top w:val="single" w:sz="4" w:space="0" w:color="F4B184" w:themeColor="accent2" w:themeTint="97"/>
          <w:left w:val="nil"/>
          <w:bottom w:val="nil"/>
          <w:right w:val="nil"/>
        </w:tcBorders>
        <w:shd w:val="clear" w:color="FFFFFF" w:fill="auto" w:themeColor="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fill="auto" w:themeColor="accent2" w:themeTint="32"/>
      </w:tcPr>
    </w:tblStylePr>
    <w:tblStylePr w:type="band1Horz">
      <w:rPr>
        <w:rFonts w:ascii="Arial" w:hAnsi="Arial"/>
        <w:color w:val="F4B184" w:themeColor="accent2" w:themeShade="95" w:themeTint="97"/>
        <w:sz w:val="22"/>
      </w:rPr>
      <w:tblPr/>
      <w:tcPr>
        <w:shd w:val="clear" w:color="FBE5D6" w:fill="auto" w:themeColor="accent2" w:themeTint="32"/>
      </w:tcPr>
    </w:tblStylePr>
    <w:tblStylePr w:type="band2Horz">
      <w:rPr>
        <w:rFonts w:ascii="Arial" w:hAnsi="Arial"/>
        <w:color w:val="F4B184" w:themeColor="accent2" w:themeShade="95" w:themeTint="97"/>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Shade="95" w:themeTint="FE"/>
        <w:sz w:val="22"/>
      </w:rPr>
      <w:tblPr/>
      <w:tcPr>
        <w:tcBorders>
          <w:top w:val="nil"/>
          <w:left w:val="nil"/>
          <w:bottom w:val="single" w:sz="4" w:space="0" w:color="A5A5A5" w:themeColor="accent3" w:themeTint="FE"/>
          <w:right w:val="nil"/>
        </w:tcBorders>
        <w:shd w:val="clear" w:color="FFFFFF" w:fill="auto" w:themeColor="light1"/>
      </w:tcPr>
    </w:tblStylePr>
    <w:tblStylePr w:type="lastRow">
      <w:rPr>
        <w:rFonts w:ascii="Arial" w:hAnsi="Arial"/>
        <w:b/>
        <w:color w:val="A5A5A5" w:themeColor="accent3" w:themeShade="95" w:themeTint="FE"/>
        <w:sz w:val="22"/>
      </w:rPr>
      <w:tblPr/>
      <w:tcPr>
        <w:tcBorders>
          <w:top w:val="single" w:sz="4" w:space="0" w:color="A5A5A5" w:themeColor="accent3" w:themeTint="FE"/>
          <w:left w:val="nil"/>
          <w:bottom w:val="nil"/>
          <w:right w:val="nil"/>
        </w:tcBorders>
        <w:shd w:val="clear" w:color="FFFFFF" w:fill="auto" w:themeColor="light1"/>
      </w:tcPr>
    </w:tblStylePr>
    <w:tblStylePr w:type="firstCol">
      <w:pPr>
        <w:jc w:val="right"/>
      </w:pPr>
      <w:rPr>
        <w:rFonts w:ascii="Arial" w:hAnsi="Arial"/>
        <w:i/>
        <w:color w:val="A5A5A5" w:themeColor="accent3" w:themeShade="95" w:themeTint="FE"/>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Shade="95" w:themeTint="FE"/>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auto" w:themeColor="accent3" w:themeTint="34"/>
      </w:tcPr>
    </w:tblStylePr>
    <w:tblStylePr w:type="band1Horz">
      <w:rPr>
        <w:rFonts w:ascii="Arial" w:hAnsi="Arial"/>
        <w:color w:val="A5A5A5" w:themeColor="accent3" w:themeShade="95" w:themeTint="FE"/>
        <w:sz w:val="22"/>
      </w:rPr>
      <w:tblPr/>
      <w:tcPr>
        <w:shd w:val="clear" w:color="ECECEC" w:fill="auto" w:themeColor="accent3" w:themeTint="34"/>
      </w:tcPr>
    </w:tblStylePr>
    <w:tblStylePr w:type="band2Horz">
      <w:rPr>
        <w:rFonts w:ascii="Arial" w:hAnsi="Arial"/>
        <w:color w:val="A5A5A5" w:themeColor="accent3" w:themeShade="95" w:themeTint="FE"/>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Shade="95" w:themeTint="9A"/>
        <w:sz w:val="22"/>
      </w:rPr>
      <w:tblPr/>
      <w:tcPr>
        <w:tcBorders>
          <w:top w:val="nil"/>
          <w:left w:val="nil"/>
          <w:bottom w:val="single" w:sz="4" w:space="0" w:color="FFD865" w:themeColor="accent4" w:themeTint="9A"/>
          <w:right w:val="nil"/>
        </w:tcBorders>
        <w:shd w:val="clear" w:color="FFFFFF" w:fill="auto" w:themeColor="light1"/>
      </w:tcPr>
    </w:tblStylePr>
    <w:tblStylePr w:type="lastRow">
      <w:rPr>
        <w:rFonts w:ascii="Arial" w:hAnsi="Arial"/>
        <w:b/>
        <w:color w:val="FFD865" w:themeColor="accent4" w:themeShade="95" w:themeTint="9A"/>
        <w:sz w:val="22"/>
      </w:rPr>
      <w:tblPr/>
      <w:tcPr>
        <w:tcBorders>
          <w:top w:val="single" w:sz="4" w:space="0" w:color="FFD865" w:themeColor="accent4" w:themeTint="9A"/>
          <w:left w:val="nil"/>
          <w:bottom w:val="nil"/>
          <w:right w:val="nil"/>
        </w:tcBorders>
        <w:shd w:val="clear" w:color="FFFFFF" w:fill="auto" w:themeColor="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fill="auto" w:themeColor="accent4" w:themeTint="34"/>
      </w:tcPr>
    </w:tblStylePr>
    <w:tblStylePr w:type="band1Horz">
      <w:rPr>
        <w:rFonts w:ascii="Arial" w:hAnsi="Arial"/>
        <w:color w:val="FFD865" w:themeColor="accent4" w:themeShade="95" w:themeTint="9A"/>
        <w:sz w:val="22"/>
      </w:rPr>
      <w:tblPr/>
      <w:tcPr>
        <w:shd w:val="clear" w:color="FFF2CB" w:fill="auto" w:themeColor="accent4" w:themeTint="34"/>
      </w:tcPr>
    </w:tblStylePr>
    <w:tblStylePr w:type="band2Horz">
      <w:rPr>
        <w:rFonts w:ascii="Arial" w:hAnsi="Arial"/>
        <w:color w:val="FFD865" w:themeColor="accent4" w:themeShade="95" w:themeTint="9A"/>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fill="auto" w:themeColor="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fill="auto" w:themeColor="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fill="auto" w:themeColor="accent5" w:themeTint="34"/>
      </w:tcPr>
    </w:tblStylePr>
    <w:tblStylePr w:type="band1Horz">
      <w:rPr>
        <w:rFonts w:ascii="Arial" w:hAnsi="Arial"/>
        <w:color w:val="245A8D" w:themeColor="accent5" w:themeShade="95"/>
        <w:sz w:val="22"/>
      </w:rPr>
      <w:tblPr/>
      <w:tcPr>
        <w:shd w:val="clear" w:color="DDEAF6" w:fill="auto" w:themeColor="accent5" w:theme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fill="auto" w:themeColor="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fill="auto" w:themeColor="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auto" w:themeColor="accent6" w:themeTint="34"/>
      </w:tcPr>
    </w:tblStylePr>
    <w:tblStylePr w:type="band1Horz">
      <w:rPr>
        <w:rFonts w:ascii="Arial" w:hAnsi="Arial"/>
        <w:color w:val="416429" w:themeColor="accent6" w:themeShade="95"/>
        <w:sz w:val="22"/>
      </w:rPr>
      <w:tblPr/>
      <w:tcPr>
        <w:shd w:val="clear" w:color="E1EFD8" w:fill="auto" w:themeColor="accent6" w:theme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auto" w:themeColor="text1" w:themeTint="40"/>
      </w:tcPr>
    </w:tblStylePr>
    <w:tblStylePr w:type="band1Horz">
      <w:tblPr/>
      <w:tcPr>
        <w:shd w:val="clear" w:color="BFBFBF" w:fill="auto" w:themeColor="text1" w:theme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auto" w:themeColor="accent1" w:themeTint="40"/>
      </w:tcPr>
    </w:tblStylePr>
    <w:tblStylePr w:type="band1Horz">
      <w:tblPr/>
      <w:tcPr>
        <w:shd w:val="clear" w:color="CFDBF0" w:fill="auto" w:themeColor="accent1" w:theme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auto" w:themeColor="accent2" w:themeTint="40"/>
      </w:tcPr>
    </w:tblStylePr>
    <w:tblStylePr w:type="band1Horz">
      <w:tblPr/>
      <w:tcPr>
        <w:shd w:val="clear" w:color="FADECB" w:fill="auto" w:themeColor="accent2" w:theme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auto" w:themeColor="accent3" w:themeTint="40"/>
      </w:tcPr>
    </w:tblStylePr>
    <w:tblStylePr w:type="band1Horz">
      <w:tblPr/>
      <w:tcPr>
        <w:shd w:val="clear" w:color="E8E8E8" w:fill="auto" w:themeColor="accent3" w:theme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auto" w:themeColor="accent4" w:themeTint="40"/>
      </w:tcPr>
    </w:tblStylePr>
    <w:tblStylePr w:type="band1Horz">
      <w:tblPr/>
      <w:tcPr>
        <w:shd w:val="clear" w:color="FFEFBF" w:fill="auto" w:themeColor="accent4" w:theme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auto" w:themeColor="accent5" w:themeTint="40"/>
      </w:tcPr>
    </w:tblStylePr>
    <w:tblStylePr w:type="band1Horz">
      <w:tblPr/>
      <w:tcPr>
        <w:shd w:val="clear" w:color="D5E5F4" w:fill="auto" w:themeColor="accent5" w:theme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auto" w:themeColor="accent6" w:themeTint="40"/>
      </w:tcPr>
    </w:tblStylePr>
    <w:tblStylePr w:type="band1Horz">
      <w:tblPr/>
      <w:tcPr>
        <w:shd w:val="clear" w:color="DAEBCF" w:fill="auto" w:themeColor="accent6" w:theme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hemeColor="text1" w:themeTint="40"/>
      </w:tcPr>
    </w:tblStylePr>
    <w:tblStylePr w:type="band1Horz">
      <w:rPr>
        <w:rFonts w:ascii="Arial" w:hAnsi="Arial"/>
        <w:color w:val="404040"/>
        <w:sz w:val="22"/>
      </w:rPr>
      <w:tblPr/>
      <w:tcPr>
        <w:shd w:val="clear" w:color="BFBFBF" w:fill="auto" w:themeColor="text1" w:theme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auto" w:themeColor="accent1" w:themeTint="40"/>
      </w:tcPr>
    </w:tblStylePr>
    <w:tblStylePr w:type="band1Horz">
      <w:rPr>
        <w:rFonts w:ascii="Arial" w:hAnsi="Arial"/>
        <w:color w:val="404040"/>
        <w:sz w:val="22"/>
      </w:rPr>
      <w:tblPr/>
      <w:tcPr>
        <w:shd w:val="clear" w:color="CFDBF0" w:fill="auto" w:themeColor="accent1" w:theme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auto" w:themeColor="accent2" w:themeTint="40"/>
      </w:tcPr>
    </w:tblStylePr>
    <w:tblStylePr w:type="band1Horz">
      <w:rPr>
        <w:rFonts w:ascii="Arial" w:hAnsi="Arial"/>
        <w:color w:val="404040"/>
        <w:sz w:val="22"/>
      </w:rPr>
      <w:tblPr/>
      <w:tcPr>
        <w:shd w:val="clear" w:color="FADECB" w:fill="auto" w:themeColor="accent2" w:theme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auto" w:themeColor="accent3" w:themeTint="40"/>
      </w:tcPr>
    </w:tblStylePr>
    <w:tblStylePr w:type="band1Horz">
      <w:rPr>
        <w:rFonts w:ascii="Arial" w:hAnsi="Arial"/>
        <w:color w:val="404040"/>
        <w:sz w:val="22"/>
      </w:rPr>
      <w:tblPr/>
      <w:tcPr>
        <w:shd w:val="clear" w:color="E8E8E8" w:fill="auto" w:themeColor="accent3" w:theme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auto" w:themeColor="accent4" w:themeTint="40"/>
      </w:tcPr>
    </w:tblStylePr>
    <w:tblStylePr w:type="band1Horz">
      <w:rPr>
        <w:rFonts w:ascii="Arial" w:hAnsi="Arial"/>
        <w:color w:val="404040"/>
        <w:sz w:val="22"/>
      </w:rPr>
      <w:tblPr/>
      <w:tcPr>
        <w:shd w:val="clear" w:color="FFEFBF" w:fill="auto" w:themeColor="accent4" w:theme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auto" w:themeColor="accent5" w:themeTint="40"/>
      </w:tcPr>
    </w:tblStylePr>
    <w:tblStylePr w:type="band1Horz">
      <w:rPr>
        <w:rFonts w:ascii="Arial" w:hAnsi="Arial"/>
        <w:color w:val="404040"/>
        <w:sz w:val="22"/>
      </w:rPr>
      <w:tblPr/>
      <w:tcPr>
        <w:shd w:val="clear" w:color="D5E5F4" w:fill="auto" w:themeColor="accent5" w:theme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auto" w:themeColor="accent6" w:themeTint="40"/>
      </w:tcPr>
    </w:tblStylePr>
    <w:tblStylePr w:type="band1Horz">
      <w:rPr>
        <w:rFonts w:ascii="Arial" w:hAnsi="Arial"/>
        <w:color w:val="404040"/>
        <w:sz w:val="22"/>
      </w:rPr>
      <w:tblPr/>
      <w:tcPr>
        <w:shd w:val="clear" w:color="DAEBCF" w:fill="auto" w:themeColor="accent6" w:theme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auto" w:themeColor="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auto" w:themeColor="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auto" w:themeColor="accent2" w:theme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auto" w:themeColor="accent3" w:theme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auto" w:themeColor="accent4" w:theme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auto" w:themeColor="accent5" w:theme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uto" w:themeColor="accent6" w:theme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auto" w:themeColor="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hemeColor="text1" w:themeTint="40"/>
      </w:tcPr>
    </w:tblStylePr>
    <w:tblStylePr w:type="band1Horz">
      <w:rPr>
        <w:rFonts w:ascii="Arial" w:hAnsi="Arial"/>
        <w:color w:val="404040"/>
        <w:sz w:val="22"/>
      </w:rPr>
      <w:tblPr/>
      <w:tcPr>
        <w:shd w:val="clear" w:color="BFBFBF" w:fill="auto" w:themeColor="text1" w:theme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auto" w:themeColor="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auto" w:themeColor="accent1" w:themeTint="40"/>
      </w:tcPr>
    </w:tblStylePr>
    <w:tblStylePr w:type="band1Horz">
      <w:rPr>
        <w:rFonts w:ascii="Arial" w:hAnsi="Arial"/>
        <w:color w:val="404040"/>
        <w:sz w:val="22"/>
      </w:rPr>
      <w:tblPr/>
      <w:tcPr>
        <w:shd w:val="clear" w:color="CFDBF0" w:fill="auto" w:themeColor="accent1" w:theme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auto" w:themeColor="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auto" w:themeColor="accent2" w:themeTint="40"/>
      </w:tcPr>
    </w:tblStylePr>
    <w:tblStylePr w:type="band1Horz">
      <w:rPr>
        <w:rFonts w:ascii="Arial" w:hAnsi="Arial"/>
        <w:color w:val="404040"/>
        <w:sz w:val="22"/>
      </w:rPr>
      <w:tblPr/>
      <w:tcPr>
        <w:shd w:val="clear" w:color="FADECB" w:fill="auto" w:themeColor="accent2" w:theme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uto" w:themeColor="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auto" w:themeColor="accent3" w:themeTint="40"/>
      </w:tcPr>
    </w:tblStylePr>
    <w:tblStylePr w:type="band1Horz">
      <w:rPr>
        <w:rFonts w:ascii="Arial" w:hAnsi="Arial"/>
        <w:color w:val="404040"/>
        <w:sz w:val="22"/>
      </w:rPr>
      <w:tblPr/>
      <w:tcPr>
        <w:shd w:val="clear" w:color="E8E8E8" w:fill="auto" w:themeColor="accent3" w:theme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auto" w:themeColor="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auto" w:themeColor="accent4" w:themeTint="40"/>
      </w:tcPr>
    </w:tblStylePr>
    <w:tblStylePr w:type="band1Horz">
      <w:rPr>
        <w:rFonts w:ascii="Arial" w:hAnsi="Arial"/>
        <w:color w:val="404040"/>
        <w:sz w:val="22"/>
      </w:rPr>
      <w:tblPr/>
      <w:tcPr>
        <w:shd w:val="clear" w:color="FFEFBF" w:fill="auto" w:themeColor="accent4" w:theme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auto" w:themeColor="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auto" w:themeColor="accent5" w:themeTint="40"/>
      </w:tcPr>
    </w:tblStylePr>
    <w:tblStylePr w:type="band1Horz">
      <w:rPr>
        <w:rFonts w:ascii="Arial" w:hAnsi="Arial"/>
        <w:color w:val="404040"/>
        <w:sz w:val="22"/>
      </w:rPr>
      <w:tblPr/>
      <w:tcPr>
        <w:shd w:val="clear" w:color="D5E5F4" w:fill="auto" w:themeColor="accent5" w:theme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auto" w:themeColor="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auto" w:themeColor="accent6" w:themeTint="40"/>
      </w:tcPr>
    </w:tblStylePr>
    <w:tblStylePr w:type="band1Horz">
      <w:rPr>
        <w:rFonts w:ascii="Arial" w:hAnsi="Arial"/>
        <w:color w:val="404040"/>
        <w:sz w:val="22"/>
      </w:rPr>
      <w:tblPr/>
      <w:tcPr>
        <w:shd w:val="clear" w:color="DAEBCF" w:fill="auto" w:themeColor="accent6" w:theme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auto" w:themeColor="text1" w:theme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auto" w:themeColor="text1" w:theme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auto" w:themeColor="text1" w:theme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hemeColor="text1" w:themeTint="80"/>
      </w:tcPr>
    </w:tblStylePr>
    <w:tblStylePr w:type="band2Horz">
      <w:tblPr/>
      <w:tcPr>
        <w:tcBorders>
          <w:top w:val="single" w:sz="4" w:space="0" w:color="FFFFFF" w:themeColor="light1"/>
          <w:bottom w:val="single" w:sz="4" w:space="0" w:color="FFFFFF" w:themeColor="light1"/>
        </w:tcBorders>
        <w:shd w:val="clear" w:color="7F7F7F" w:fill="auto" w:themeColor="text1" w:theme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auto" w:themeColor="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auto" w:themeColor="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auto" w:themeColor="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auto" w:themeColor="accent1"/>
      </w:tcPr>
    </w:tblStylePr>
    <w:tblStylePr w:type="band2Horz">
      <w:tblPr/>
      <w:tcPr>
        <w:tcBorders>
          <w:top w:val="single" w:sz="4" w:space="0" w:color="FFFFFF" w:themeColor="light1"/>
          <w:bottom w:val="single" w:sz="4" w:space="0" w:color="FFFFFF" w:themeColor="light1"/>
        </w:tcBorders>
        <w:shd w:val="clear" w:color="4472C4" w:fill="auto" w:themeColor="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auto" w:themeColor="accent2" w:theme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auto" w:themeColor="accent2" w:theme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auto" w:themeColor="accent2" w:theme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auto" w:themeColor="accent2" w:themeTint="97"/>
      </w:tcPr>
    </w:tblStylePr>
    <w:tblStylePr w:type="band2Horz">
      <w:tblPr/>
      <w:tcPr>
        <w:tcBorders>
          <w:top w:val="single" w:sz="4" w:space="0" w:color="FFFFFF" w:themeColor="light1"/>
          <w:bottom w:val="single" w:sz="4" w:space="0" w:color="FFFFFF" w:themeColor="light1"/>
        </w:tcBorders>
        <w:shd w:val="clear" w:color="F4B184" w:fill="auto" w:themeColor="accent2" w:theme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auto" w:themeColor="accent3" w:theme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auto" w:themeColor="accent3" w:theme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auto" w:themeColor="accent3" w:theme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auto" w:themeColor="accent3" w:themeTint="98"/>
      </w:tcPr>
    </w:tblStylePr>
    <w:tblStylePr w:type="band2Horz">
      <w:tblPr/>
      <w:tcPr>
        <w:tcBorders>
          <w:top w:val="single" w:sz="4" w:space="0" w:color="FFFFFF" w:themeColor="light1"/>
          <w:bottom w:val="single" w:sz="4" w:space="0" w:color="FFFFFF" w:themeColor="light1"/>
        </w:tcBorders>
        <w:shd w:val="clear" w:color="C9C9C9" w:fill="auto" w:themeColor="accent3" w:theme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auto" w:themeColor="accent4" w:theme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auto" w:themeColor="accent4" w:theme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auto" w:themeColor="accent4" w:theme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auto" w:themeColor="accent4" w:themeTint="9A"/>
      </w:tcPr>
    </w:tblStylePr>
    <w:tblStylePr w:type="band2Horz">
      <w:tblPr/>
      <w:tcPr>
        <w:tcBorders>
          <w:top w:val="single" w:sz="4" w:space="0" w:color="FFFFFF" w:themeColor="light1"/>
          <w:bottom w:val="single" w:sz="4" w:space="0" w:color="FFFFFF" w:themeColor="light1"/>
        </w:tcBorders>
        <w:shd w:val="clear" w:color="FFD865" w:fill="auto" w:themeColor="accent4" w:theme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auto" w:themeColor="accent5" w:theme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auto" w:themeColor="accent5" w:theme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auto" w:themeColor="accent5" w:theme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auto" w:themeColor="accent5" w:themeTint="9A"/>
      </w:tcPr>
    </w:tblStylePr>
    <w:tblStylePr w:type="band2Horz">
      <w:tblPr/>
      <w:tcPr>
        <w:tcBorders>
          <w:top w:val="single" w:sz="4" w:space="0" w:color="FFFFFF" w:themeColor="light1"/>
          <w:bottom w:val="single" w:sz="4" w:space="0" w:color="FFFFFF" w:themeColor="light1"/>
        </w:tcBorders>
        <w:shd w:val="clear" w:color="9BC2E5" w:fill="auto" w:themeColor="accent5" w:theme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uto" w:themeColor="accent6" w:theme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uto" w:themeColor="accent6" w:theme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uto" w:themeColor="accent6" w:theme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uto" w:themeColor="accent6" w:themeTint="98"/>
      </w:tcPr>
    </w:tblStylePr>
    <w:tblStylePr w:type="band2Horz">
      <w:tblPr/>
      <w:tcPr>
        <w:tcBorders>
          <w:top w:val="single" w:sz="4" w:space="0" w:color="FFFFFF" w:themeColor="light1"/>
          <w:bottom w:val="single" w:sz="4" w:space="0" w:color="FFFFFF" w:themeColor="light1"/>
        </w:tcBorders>
        <w:shd w:val="clear" w:color="A9D08E" w:fill="auto" w:themeColor="accent6" w:theme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hemeColor="text1" w:themeTint="40"/>
      </w:tcPr>
    </w:tblStylePr>
    <w:tblStylePr w:type="band1Horz">
      <w:rPr>
        <w:rFonts w:ascii="Arial" w:hAnsi="Arial"/>
        <w:color w:val="000000" w:themeColor="text1"/>
        <w:sz w:val="22"/>
      </w:rPr>
      <w:tblPr/>
      <w:tcPr>
        <w:shd w:val="clear" w:color="BFBFBF" w:fill="auto" w:themeColor="text1" w:theme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auto" w:themeColor="accent1" w:themeTint="40"/>
      </w:tcPr>
    </w:tblStylePr>
    <w:tblStylePr w:type="band1Horz">
      <w:rPr>
        <w:rFonts w:ascii="Arial" w:hAnsi="Arial"/>
        <w:color w:val="254175" w:themeColor="accent1" w:themeShade="95"/>
        <w:sz w:val="22"/>
      </w:rPr>
      <w:tblPr/>
      <w:tcPr>
        <w:shd w:val="clear" w:color="CFDBF0" w:fill="auto" w:themeColor="accent1" w:theme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Shade="95" w:themeTint="97"/>
      </w:rPr>
      <w:tblPr/>
      <w:tcPr>
        <w:tcBorders>
          <w:bottom w:val="single" w:sz="4" w:space="0" w:color="F4B184" w:themeColor="accent2" w:themeTint="97"/>
        </w:tcBorders>
      </w:tcPr>
    </w:tblStylePr>
    <w:tblStylePr w:type="lastRow">
      <w:rPr>
        <w:b/>
        <w:color w:val="F4B184" w:themeColor="accent2" w:themeShade="95" w:themeTint="97"/>
      </w:rPr>
      <w:tblPr/>
      <w:tcPr>
        <w:tcBorders>
          <w:top w:val="single" w:sz="4" w:space="0" w:color="F4B184" w:themeColor="accent2" w:themeTint="97"/>
        </w:tcBorders>
      </w:tc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ADECB" w:fill="auto" w:themeColor="accent2" w:themeTint="40"/>
      </w:tcPr>
    </w:tblStylePr>
    <w:tblStylePr w:type="band1Horz">
      <w:rPr>
        <w:rFonts w:ascii="Arial" w:hAnsi="Arial"/>
        <w:color w:val="F4B184" w:themeColor="accent2" w:themeShade="95" w:themeTint="97"/>
        <w:sz w:val="22"/>
      </w:rPr>
      <w:tblPr/>
      <w:tcPr>
        <w:shd w:val="clear" w:color="FADECB" w:fill="auto" w:themeColor="accent2" w:themeTint="40"/>
      </w:tcPr>
    </w:tblStylePr>
    <w:tblStylePr w:type="band2Horz">
      <w:rPr>
        <w:rFonts w:ascii="Arial" w:hAnsi="Arial"/>
        <w:color w:val="F4B184" w:themeColor="accent2" w:themeShade="95" w:themeTint="97"/>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Shade="95" w:themeTint="98"/>
      </w:rPr>
      <w:tblPr/>
      <w:tcPr>
        <w:tcBorders>
          <w:bottom w:val="single" w:sz="4" w:space="0" w:color="C9C9C9" w:themeColor="accent3" w:themeTint="98"/>
        </w:tcBorders>
      </w:tcPr>
    </w:tblStylePr>
    <w:tblStylePr w:type="lastRow">
      <w:rPr>
        <w:b/>
        <w:color w:val="C9C9C9" w:themeColor="accent3" w:themeShade="95" w:themeTint="98"/>
      </w:rPr>
      <w:tblPr/>
      <w:tcPr>
        <w:tcBorders>
          <w:top w:val="single" w:sz="4" w:space="0" w:color="C9C9C9" w:themeColor="accent3" w:themeTint="98"/>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blPr/>
      <w:tcPr>
        <w:shd w:val="clear" w:color="E8E8E8" w:fill="auto" w:themeColor="accent3" w:themeTint="40"/>
      </w:tcPr>
    </w:tblStylePr>
    <w:tblStylePr w:type="band1Horz">
      <w:rPr>
        <w:rFonts w:ascii="Arial" w:hAnsi="Arial"/>
        <w:color w:val="C9C9C9" w:themeColor="accent3" w:themeShade="95" w:themeTint="98"/>
        <w:sz w:val="22"/>
      </w:rPr>
      <w:tblPr/>
      <w:tcPr>
        <w:shd w:val="clear" w:color="E8E8E8" w:fill="auto" w:themeColor="accent3" w:themeTint="40"/>
      </w:tcPr>
    </w:tblStylePr>
    <w:tblStylePr w:type="band2Horz">
      <w:rPr>
        <w:rFonts w:ascii="Arial" w:hAnsi="Arial"/>
        <w:color w:val="C9C9C9" w:themeColor="accent3" w:themeShade="95" w:themeTint="98"/>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Shade="95" w:themeTint="9A"/>
      </w:rPr>
      <w:tblPr/>
      <w:tcPr>
        <w:tcBorders>
          <w:bottom w:val="single" w:sz="4" w:space="0" w:color="FFD865" w:themeColor="accent4" w:themeTint="9A"/>
        </w:tcBorders>
      </w:tcPr>
    </w:tblStylePr>
    <w:tblStylePr w:type="lastRow">
      <w:rPr>
        <w:b/>
        <w:color w:val="FFD865" w:themeColor="accent4" w:themeShade="95" w:themeTint="9A"/>
      </w:rPr>
      <w:tblPr/>
      <w:tcPr>
        <w:tcBorders>
          <w:top w:val="single" w:sz="4" w:space="0" w:color="FFD865" w:themeColor="accent4" w:themeTint="9A"/>
        </w:tcBorders>
      </w:tc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EFBF" w:fill="auto" w:themeColor="accent4" w:themeTint="40"/>
      </w:tcPr>
    </w:tblStylePr>
    <w:tblStylePr w:type="band1Horz">
      <w:rPr>
        <w:rFonts w:ascii="Arial" w:hAnsi="Arial"/>
        <w:color w:val="FFD865" w:themeColor="accent4" w:themeShade="95" w:themeTint="9A"/>
        <w:sz w:val="22"/>
      </w:rPr>
      <w:tblPr/>
      <w:tcPr>
        <w:shd w:val="clear" w:color="FFEFBF" w:fill="auto" w:themeColor="accent4" w:themeTint="40"/>
      </w:tcPr>
    </w:tblStylePr>
    <w:tblStylePr w:type="band2Horz">
      <w:rPr>
        <w:rFonts w:ascii="Arial" w:hAnsi="Arial"/>
        <w:color w:val="FFD865" w:themeColor="accent4" w:themeShade="95" w:themeTint="9A"/>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Shade="95" w:themeTint="9A"/>
      </w:rPr>
      <w:tblPr/>
      <w:tcPr>
        <w:tcBorders>
          <w:bottom w:val="single" w:sz="4" w:space="0" w:color="9BC2E5" w:themeColor="accent5" w:themeTint="9A"/>
        </w:tcBorders>
      </w:tcPr>
    </w:tblStylePr>
    <w:tblStylePr w:type="lastRow">
      <w:rPr>
        <w:b/>
        <w:color w:val="9BC2E5" w:themeColor="accent5" w:themeShade="95" w:themeTint="9A"/>
      </w:rPr>
      <w:tblPr/>
      <w:tcPr>
        <w:tcBorders>
          <w:top w:val="single" w:sz="4" w:space="0" w:color="9BC2E5" w:themeColor="accent5" w:themeTint="9A"/>
        </w:tcBorders>
      </w:tcPr>
    </w:tblStylePr>
    <w:tblStylePr w:type="firstCol">
      <w:rPr>
        <w:b/>
        <w:color w:val="9BC2E5" w:themeColor="accent5" w:themeShade="95" w:themeTint="9A"/>
      </w:rPr>
    </w:tblStylePr>
    <w:tblStylePr w:type="lastCol">
      <w:rPr>
        <w:b/>
        <w:color w:val="9BC2E5" w:themeColor="accent5" w:themeShade="95" w:themeTint="9A"/>
      </w:rPr>
    </w:tblStylePr>
    <w:tblStylePr w:type="band1Vert">
      <w:tblPr/>
      <w:tcPr>
        <w:shd w:val="clear" w:color="D5E5F4" w:fill="auto" w:themeColor="accent5" w:themeTint="40"/>
      </w:tcPr>
    </w:tblStylePr>
    <w:tblStylePr w:type="band1Horz">
      <w:rPr>
        <w:rFonts w:ascii="Arial" w:hAnsi="Arial"/>
        <w:color w:val="9BC2E5" w:themeColor="accent5" w:themeShade="95" w:themeTint="9A"/>
        <w:sz w:val="22"/>
      </w:rPr>
      <w:tblPr/>
      <w:tcPr>
        <w:shd w:val="clear" w:color="D5E5F4" w:fill="auto" w:themeColor="accent5" w:themeTint="40"/>
      </w:tcPr>
    </w:tblStylePr>
    <w:tblStylePr w:type="band2Horz">
      <w:rPr>
        <w:rFonts w:ascii="Arial" w:hAnsi="Arial"/>
        <w:color w:val="9BC2E5" w:themeColor="accent5" w:themeShade="95" w:themeTint="9A"/>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Shade="95" w:themeTint="98"/>
      </w:rPr>
      <w:tblPr/>
      <w:tcPr>
        <w:tcBorders>
          <w:bottom w:val="single" w:sz="4" w:space="0" w:color="A9D08E" w:themeColor="accent6" w:themeTint="98"/>
        </w:tcBorders>
      </w:tcPr>
    </w:tblStylePr>
    <w:tblStylePr w:type="lastRow">
      <w:rPr>
        <w:b/>
        <w:color w:val="A9D08E" w:themeColor="accent6" w:themeShade="95" w:themeTint="98"/>
      </w:rPr>
      <w:tblPr/>
      <w:tcPr>
        <w:tcBorders>
          <w:top w:val="single" w:sz="4" w:space="0" w:color="A9D08E" w:themeColor="accent6" w:themeTint="98"/>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blPr/>
      <w:tcPr>
        <w:shd w:val="clear" w:color="DAEBCF" w:fill="auto" w:themeColor="accent6" w:themeTint="40"/>
      </w:tcPr>
    </w:tblStylePr>
    <w:tblStylePr w:type="band1Horz">
      <w:rPr>
        <w:rFonts w:ascii="Arial" w:hAnsi="Arial"/>
        <w:color w:val="A9D08E" w:themeColor="accent6" w:themeShade="95" w:themeTint="98"/>
        <w:sz w:val="22"/>
      </w:rPr>
      <w:tblPr/>
      <w:tcPr>
        <w:shd w:val="clear" w:color="DAEBCF" w:fill="auto" w:themeColor="accent6" w:themeTint="40"/>
      </w:tcPr>
    </w:tblStylePr>
    <w:tblStylePr w:type="band2Horz">
      <w:rPr>
        <w:rFonts w:ascii="Arial" w:hAnsi="Arial"/>
        <w:color w:val="A9D08E" w:themeColor="accent6" w:themeShade="95" w:themeTint="98"/>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auto" w:themeColor="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auto" w:themeColor="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auto" w:themeColor="text1" w:themeTint="40"/>
      </w:tcPr>
    </w:tblStylePr>
    <w:tblStylePr w:type="band1Horz">
      <w:rPr>
        <w:rFonts w:ascii="Arial" w:hAnsi="Arial"/>
        <w:color w:val="7F7F7F" w:themeColor="text1" w:themeShade="95" w:themeTint="80"/>
        <w:sz w:val="22"/>
      </w:rPr>
      <w:tblPr/>
      <w:tcPr>
        <w:shd w:val="clear" w:color="BFBFBF" w:fill="auto" w:themeColor="text1" w:themeTint="40"/>
      </w:tcPr>
    </w:tblStylePr>
    <w:tblStylePr w:type="band2Horz">
      <w:rPr>
        <w:rFonts w:ascii="Arial" w:hAnsi="Arial"/>
        <w:color w:val="7F7F7F"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fill="auto" w:themeColor="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fill="auto" w:themeColor="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fill="auto" w:themeColor="accent1" w:themeTint="40"/>
      </w:tcPr>
    </w:tblStylePr>
    <w:tblStylePr w:type="band1Horz">
      <w:rPr>
        <w:rFonts w:ascii="Arial" w:hAnsi="Arial"/>
        <w:color w:val="254175" w:themeColor="accent1" w:themeShade="95"/>
        <w:sz w:val="22"/>
      </w:rPr>
      <w:tblPr/>
      <w:tcPr>
        <w:shd w:val="clear" w:color="CFDBF0" w:fill="auto" w:themeColor="accent1" w:theme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Shade="95" w:themeTint="97"/>
        <w:sz w:val="22"/>
      </w:rPr>
      <w:tblPr/>
      <w:tcPr>
        <w:tcBorders>
          <w:top w:val="nil"/>
          <w:left w:val="nil"/>
          <w:bottom w:val="single" w:sz="4" w:space="0" w:color="F4B184" w:themeColor="accent2" w:themeTint="97"/>
          <w:right w:val="nil"/>
        </w:tcBorders>
        <w:shd w:val="clear" w:color="FFFFFF" w:fill="auto" w:themeColor="light1"/>
      </w:tcPr>
    </w:tblStylePr>
    <w:tblStylePr w:type="lastRow">
      <w:rPr>
        <w:rFonts w:ascii="Arial" w:hAnsi="Arial"/>
        <w:i/>
        <w:color w:val="F4B184" w:themeColor="accent2" w:themeShade="95" w:themeTint="97"/>
        <w:sz w:val="22"/>
      </w:rPr>
      <w:tblPr/>
      <w:tcPr>
        <w:tcBorders>
          <w:top w:val="single" w:sz="4" w:space="0" w:color="F4B184" w:themeColor="accent2" w:themeTint="97"/>
          <w:left w:val="nil"/>
          <w:bottom w:val="nil"/>
          <w:right w:val="nil"/>
        </w:tcBorders>
        <w:shd w:val="clear" w:color="FFFFFF" w:fill="auto" w:themeColor="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fill="auto" w:themeColor="accent2" w:themeTint="40"/>
      </w:tcPr>
    </w:tblStylePr>
    <w:tblStylePr w:type="band1Horz">
      <w:rPr>
        <w:rFonts w:ascii="Arial" w:hAnsi="Arial"/>
        <w:color w:val="F4B184" w:themeColor="accent2" w:themeShade="95" w:themeTint="97"/>
        <w:sz w:val="22"/>
      </w:rPr>
      <w:tblPr/>
      <w:tcPr>
        <w:shd w:val="clear" w:color="FADECB" w:fill="auto" w:themeColor="accent2" w:themeTint="40"/>
      </w:tcPr>
    </w:tblStylePr>
    <w:tblStylePr w:type="band2Horz">
      <w:rPr>
        <w:rFonts w:ascii="Arial" w:hAnsi="Arial"/>
        <w:color w:val="F4B184"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Shade="95" w:themeTint="98"/>
        <w:sz w:val="22"/>
      </w:rPr>
      <w:tblPr/>
      <w:tcPr>
        <w:tcBorders>
          <w:top w:val="nil"/>
          <w:left w:val="nil"/>
          <w:bottom w:val="single" w:sz="4" w:space="0" w:color="C9C9C9" w:themeColor="accent3" w:themeTint="98"/>
          <w:right w:val="nil"/>
        </w:tcBorders>
        <w:shd w:val="clear" w:color="FFFFFF" w:fill="auto" w:themeColor="light1"/>
      </w:tcPr>
    </w:tblStylePr>
    <w:tblStylePr w:type="lastRow">
      <w:rPr>
        <w:rFonts w:ascii="Arial" w:hAnsi="Arial"/>
        <w:i/>
        <w:color w:val="C9C9C9" w:themeColor="accent3" w:themeShade="95" w:themeTint="98"/>
        <w:sz w:val="22"/>
      </w:rPr>
      <w:tblPr/>
      <w:tcPr>
        <w:tcBorders>
          <w:top w:val="single" w:sz="4" w:space="0" w:color="C9C9C9" w:themeColor="accent3" w:themeTint="98"/>
          <w:left w:val="nil"/>
          <w:bottom w:val="nil"/>
          <w:right w:val="nil"/>
        </w:tcBorders>
        <w:shd w:val="clear" w:color="FFFFFF" w:fill="auto" w:themeColor="light1"/>
      </w:tcPr>
    </w:tblStylePr>
    <w:tblStylePr w:type="firstCol">
      <w:pPr>
        <w:jc w:val="right"/>
      </w:pPr>
      <w:rPr>
        <w:rFonts w:ascii="Arial" w:hAnsi="Arial"/>
        <w:i/>
        <w:color w:val="C9C9C9" w:themeColor="accent3" w:themeShade="95" w:themeTint="98"/>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Shade="95" w:themeTint="98"/>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auto" w:themeColor="accent3" w:themeTint="40"/>
      </w:tcPr>
    </w:tblStylePr>
    <w:tblStylePr w:type="band1Horz">
      <w:rPr>
        <w:rFonts w:ascii="Arial" w:hAnsi="Arial"/>
        <w:color w:val="C9C9C9" w:themeColor="accent3" w:themeShade="95" w:themeTint="98"/>
        <w:sz w:val="22"/>
      </w:rPr>
      <w:tblPr/>
      <w:tcPr>
        <w:shd w:val="clear" w:color="E8E8E8" w:fill="auto" w:themeColor="accent3" w:themeTint="40"/>
      </w:tcPr>
    </w:tblStylePr>
    <w:tblStylePr w:type="band2Horz">
      <w:rPr>
        <w:rFonts w:ascii="Arial" w:hAnsi="Arial"/>
        <w:color w:val="C9C9C9"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Shade="95" w:themeTint="9A"/>
        <w:sz w:val="22"/>
      </w:rPr>
      <w:tblPr/>
      <w:tcPr>
        <w:tcBorders>
          <w:top w:val="nil"/>
          <w:left w:val="nil"/>
          <w:bottom w:val="single" w:sz="4" w:space="0" w:color="FFD865" w:themeColor="accent4" w:themeTint="9A"/>
          <w:right w:val="nil"/>
        </w:tcBorders>
        <w:shd w:val="clear" w:color="FFFFFF" w:fill="auto" w:themeColor="light1"/>
      </w:tcPr>
    </w:tblStylePr>
    <w:tblStylePr w:type="lastRow">
      <w:rPr>
        <w:rFonts w:ascii="Arial" w:hAnsi="Arial"/>
        <w:i/>
        <w:color w:val="FFD865" w:themeColor="accent4" w:themeShade="95" w:themeTint="9A"/>
        <w:sz w:val="22"/>
      </w:rPr>
      <w:tblPr/>
      <w:tcPr>
        <w:tcBorders>
          <w:top w:val="single" w:sz="4" w:space="0" w:color="FFD865" w:themeColor="accent4" w:themeTint="9A"/>
          <w:left w:val="nil"/>
          <w:bottom w:val="nil"/>
          <w:right w:val="nil"/>
        </w:tcBorders>
        <w:shd w:val="clear" w:color="FFFFFF" w:fill="auto" w:themeColor="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fill="auto" w:themeColor="accent4" w:themeTint="40"/>
      </w:tcPr>
    </w:tblStylePr>
    <w:tblStylePr w:type="band1Horz">
      <w:rPr>
        <w:rFonts w:ascii="Arial" w:hAnsi="Arial"/>
        <w:color w:val="FFD865" w:themeColor="accent4" w:themeShade="95" w:themeTint="9A"/>
        <w:sz w:val="22"/>
      </w:rPr>
      <w:tblPr/>
      <w:tcPr>
        <w:shd w:val="clear" w:color="FFEFBF" w:fill="auto" w:themeColor="accent4" w:themeTint="40"/>
      </w:tcPr>
    </w:tblStylePr>
    <w:tblStylePr w:type="band2Horz">
      <w:rPr>
        <w:rFonts w:ascii="Arial" w:hAnsi="Arial"/>
        <w:color w:val="FFD865"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Shade="95" w:themeTint="9A"/>
        <w:sz w:val="22"/>
      </w:rPr>
      <w:tblPr/>
      <w:tcPr>
        <w:tcBorders>
          <w:top w:val="nil"/>
          <w:left w:val="nil"/>
          <w:bottom w:val="single" w:sz="4" w:space="0" w:color="9BC2E5" w:themeColor="accent5" w:themeTint="9A"/>
          <w:right w:val="nil"/>
        </w:tcBorders>
        <w:shd w:val="clear" w:color="FFFFFF" w:fill="auto" w:themeColor="light1"/>
      </w:tcPr>
    </w:tblStylePr>
    <w:tblStylePr w:type="lastRow">
      <w:rPr>
        <w:rFonts w:ascii="Arial" w:hAnsi="Arial"/>
        <w:i/>
        <w:color w:val="9BC2E5" w:themeColor="accent5" w:themeShade="95" w:themeTint="9A"/>
        <w:sz w:val="22"/>
      </w:rPr>
      <w:tblPr/>
      <w:tcPr>
        <w:tcBorders>
          <w:top w:val="single" w:sz="4" w:space="0" w:color="9BC2E5" w:themeColor="accent5" w:themeTint="9A"/>
          <w:left w:val="nil"/>
          <w:bottom w:val="nil"/>
          <w:right w:val="nil"/>
        </w:tcBorders>
        <w:shd w:val="clear" w:color="FFFFFF" w:fill="auto" w:themeColor="light1"/>
      </w:tcPr>
    </w:tblStylePr>
    <w:tblStylePr w:type="firstCol">
      <w:pPr>
        <w:jc w:val="right"/>
      </w:pPr>
      <w:rPr>
        <w:rFonts w:ascii="Arial" w:hAnsi="Arial"/>
        <w:i/>
        <w:color w:val="9BC2E5" w:themeColor="accent5" w:themeShade="95" w:themeTint="9A"/>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Shade="95" w:themeTint="9A"/>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fill="auto" w:themeColor="accent5" w:themeTint="40"/>
      </w:tcPr>
    </w:tblStylePr>
    <w:tblStylePr w:type="band1Horz">
      <w:rPr>
        <w:rFonts w:ascii="Arial" w:hAnsi="Arial"/>
        <w:color w:val="9BC2E5" w:themeColor="accent5" w:themeShade="95" w:themeTint="9A"/>
        <w:sz w:val="22"/>
      </w:rPr>
      <w:tblPr/>
      <w:tcPr>
        <w:shd w:val="clear" w:color="D5E5F4" w:fill="auto" w:themeColor="accent5" w:themeTint="40"/>
      </w:tcPr>
    </w:tblStylePr>
    <w:tblStylePr w:type="band2Horz">
      <w:rPr>
        <w:rFonts w:ascii="Arial" w:hAnsi="Arial"/>
        <w:color w:val="9BC2E5"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Shade="95" w:themeTint="98"/>
        <w:sz w:val="22"/>
      </w:rPr>
      <w:tblPr/>
      <w:tcPr>
        <w:tcBorders>
          <w:top w:val="nil"/>
          <w:left w:val="nil"/>
          <w:bottom w:val="single" w:sz="4" w:space="0" w:color="A9D08E" w:themeColor="accent6" w:themeTint="98"/>
          <w:right w:val="nil"/>
        </w:tcBorders>
        <w:shd w:val="clear" w:color="FFFFFF" w:fill="auto" w:themeColor="light1"/>
      </w:tcPr>
    </w:tblStylePr>
    <w:tblStylePr w:type="lastRow">
      <w:rPr>
        <w:rFonts w:ascii="Arial" w:hAnsi="Arial"/>
        <w:i/>
        <w:color w:val="A9D08E" w:themeColor="accent6" w:themeShade="95" w:themeTint="98"/>
        <w:sz w:val="22"/>
      </w:rPr>
      <w:tblPr/>
      <w:tcPr>
        <w:tcBorders>
          <w:top w:val="single" w:sz="4" w:space="0" w:color="A9D08E" w:themeColor="accent6" w:themeTint="98"/>
          <w:left w:val="nil"/>
          <w:bottom w:val="nil"/>
          <w:right w:val="nil"/>
        </w:tcBorders>
        <w:shd w:val="clear" w:color="FFFFFF" w:fill="auto" w:themeColor="light1"/>
      </w:tcPr>
    </w:tblStylePr>
    <w:tblStylePr w:type="firstCol">
      <w:pPr>
        <w:jc w:val="right"/>
      </w:pPr>
      <w:rPr>
        <w:rFonts w:ascii="Arial" w:hAnsi="Arial"/>
        <w:i/>
        <w:color w:val="A9D08E" w:themeColor="accent6" w:themeShade="95" w:themeTint="98"/>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Shade="95" w:themeTint="98"/>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auto" w:themeColor="accent6" w:themeTint="40"/>
      </w:tcPr>
    </w:tblStylePr>
    <w:tblStylePr w:type="band1Horz">
      <w:rPr>
        <w:rFonts w:ascii="Arial" w:hAnsi="Arial"/>
        <w:color w:val="A9D08E" w:themeColor="accent6" w:themeShade="95" w:themeTint="98"/>
        <w:sz w:val="22"/>
      </w:rPr>
      <w:tblPr/>
      <w:tcPr>
        <w:shd w:val="clear" w:color="DAEBCF" w:fill="auto" w:themeColor="accent6" w:themeTint="40"/>
      </w:tcPr>
    </w:tblStylePr>
    <w:tblStylePr w:type="band2Horz">
      <w:rPr>
        <w:rFonts w:ascii="Arial" w:hAnsi="Arial"/>
        <w:color w:val="A9D08E" w:themeColor="accent6" w:themeShade="95" w:themeTint="98"/>
        <w:sz w:val="22"/>
      </w:rPr>
    </w:tblStylePr>
  </w:style>
  <w:style w:type="table" w:customStyle="1" w:styleId="Lined-Accent">
    <w:name w:val="Lined - Accent"/>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fill="auto" w:themeColor="text1" w:themeTint="80"/>
      </w:tcPr>
    </w:tblStylePr>
    <w:tblStylePr w:type="lastRow">
      <w:rPr>
        <w:rFonts w:ascii="Arial" w:hAnsi="Arial"/>
        <w:color w:val="F2F2F2"/>
        <w:sz w:val="22"/>
      </w:rPr>
      <w:tblPr/>
      <w:tcPr>
        <w:shd w:val="clear" w:color="7F7F7F" w:fill="auto" w:themeColor="text1" w:themeTint="80"/>
      </w:tcPr>
    </w:tblStylePr>
    <w:tblStylePr w:type="firstCol">
      <w:rPr>
        <w:rFonts w:ascii="Arial" w:hAnsi="Arial"/>
        <w:color w:val="F2F2F2"/>
        <w:sz w:val="22"/>
      </w:rPr>
      <w:tblPr/>
      <w:tcPr>
        <w:shd w:val="clear" w:color="7F7F7F" w:fill="auto" w:themeColor="text1" w:themeTint="80"/>
      </w:tcPr>
    </w:tblStylePr>
    <w:tblStylePr w:type="lastCol">
      <w:rPr>
        <w:rFonts w:ascii="Arial" w:hAnsi="Arial"/>
        <w:color w:val="F2F2F2"/>
        <w:sz w:val="22"/>
      </w:rPr>
      <w:tblPr/>
      <w:tcPr>
        <w:shd w:val="clear" w:color="7F7F7F" w:fill="auto" w:themeColor="text1" w:themeTint="80"/>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hemeColor="text1" w:themeTint="0D"/>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hemeColor="text1" w:themeTint="0D"/>
      </w:tcPr>
    </w:tblStylePr>
  </w:style>
  <w:style w:type="table" w:customStyle="1" w:styleId="Lined-Accent1">
    <w:name w:val="Lined - Accent 1"/>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fill="auto" w:themeColor="accent1" w:themeTint="EA"/>
      </w:tcPr>
    </w:tblStylePr>
    <w:tblStylePr w:type="lastRow">
      <w:rPr>
        <w:rFonts w:ascii="Arial" w:hAnsi="Arial"/>
        <w:color w:val="F2F2F2"/>
        <w:sz w:val="22"/>
      </w:rPr>
      <w:tblPr/>
      <w:tcPr>
        <w:shd w:val="clear" w:color="537DC8" w:fill="auto" w:themeColor="accent1" w:themeTint="EA"/>
      </w:tcPr>
    </w:tblStylePr>
    <w:tblStylePr w:type="firstCol">
      <w:rPr>
        <w:rFonts w:ascii="Arial" w:hAnsi="Arial"/>
        <w:color w:val="F2F2F2"/>
        <w:sz w:val="22"/>
      </w:rPr>
      <w:tblPr/>
      <w:tcPr>
        <w:shd w:val="clear" w:color="537DC8" w:fill="auto" w:themeColor="accent1" w:themeTint="EA"/>
      </w:tcPr>
    </w:tblStylePr>
    <w:tblStylePr w:type="lastCol">
      <w:rPr>
        <w:rFonts w:ascii="Arial" w:hAnsi="Arial"/>
        <w:color w:val="F2F2F2"/>
        <w:sz w:val="22"/>
      </w:rPr>
      <w:tblPr/>
      <w:tcPr>
        <w:shd w:val="clear" w:color="537DC8" w:fill="auto" w:themeColor="accent1" w:themeTint="EA"/>
      </w:tcPr>
    </w:tblStylePr>
    <w:tblStylePr w:type="band1Vert">
      <w:rPr>
        <w:rFonts w:ascii="Arial" w:hAnsi="Arial"/>
        <w:color w:val="404040"/>
        <w:sz w:val="22"/>
      </w:rPr>
    </w:tblStylePr>
    <w:tblStylePr w:type="band2Vert">
      <w:rPr>
        <w:rFonts w:ascii="Arial" w:hAnsi="Arial"/>
        <w:color w:val="404040"/>
        <w:sz w:val="22"/>
      </w:rPr>
      <w:tblPr/>
      <w:tcPr>
        <w:shd w:val="clear" w:color="C4D2EC" w:fill="auto" w:themeColor="accent1" w:themeTint="50"/>
      </w:tcPr>
    </w:tblStylePr>
    <w:tblStylePr w:type="band1Horz">
      <w:rPr>
        <w:rFonts w:ascii="Arial" w:hAnsi="Arial"/>
        <w:color w:val="404040"/>
        <w:sz w:val="22"/>
      </w:rPr>
    </w:tblStylePr>
    <w:tblStylePr w:type="band2Horz">
      <w:rPr>
        <w:rFonts w:ascii="Arial" w:hAnsi="Arial"/>
        <w:color w:val="404040"/>
        <w:sz w:val="22"/>
      </w:rPr>
      <w:tblPr/>
      <w:tcPr>
        <w:shd w:val="clear" w:color="C4D2EC" w:fill="auto" w:themeColor="accent1" w:themeTint="50"/>
      </w:tcPr>
    </w:tblStylePr>
  </w:style>
  <w:style w:type="table" w:customStyle="1" w:styleId="Lined-Accent2">
    <w:name w:val="Lined - Accent 2"/>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fill="auto" w:themeColor="accent2" w:themeTint="97"/>
      </w:tcPr>
    </w:tblStylePr>
    <w:tblStylePr w:type="lastRow">
      <w:rPr>
        <w:rFonts w:ascii="Arial" w:hAnsi="Arial"/>
        <w:color w:val="F2F2F2"/>
        <w:sz w:val="22"/>
      </w:rPr>
      <w:tblPr/>
      <w:tcPr>
        <w:shd w:val="clear" w:color="F4B184" w:fill="auto" w:themeColor="accent2" w:themeTint="97"/>
      </w:tcPr>
    </w:tblStylePr>
    <w:tblStylePr w:type="firstCol">
      <w:rPr>
        <w:rFonts w:ascii="Arial" w:hAnsi="Arial"/>
        <w:color w:val="F2F2F2"/>
        <w:sz w:val="22"/>
      </w:rPr>
      <w:tblPr/>
      <w:tcPr>
        <w:shd w:val="clear" w:color="F4B184" w:fill="auto" w:themeColor="accent2" w:themeTint="97"/>
      </w:tcPr>
    </w:tblStylePr>
    <w:tblStylePr w:type="lastCol">
      <w:rPr>
        <w:rFonts w:ascii="Arial" w:hAnsi="Arial"/>
        <w:color w:val="F2F2F2"/>
        <w:sz w:val="22"/>
      </w:rPr>
      <w:tblPr/>
      <w:tcPr>
        <w:shd w:val="clear" w:color="F4B184" w:fill="auto" w:themeColor="accent2" w:themeTint="97"/>
      </w:tcPr>
    </w:tblStylePr>
    <w:tblStylePr w:type="band1Vert">
      <w:rPr>
        <w:rFonts w:ascii="Arial" w:hAnsi="Arial"/>
        <w:color w:val="404040"/>
        <w:sz w:val="22"/>
      </w:rPr>
    </w:tblStylePr>
    <w:tblStylePr w:type="band2Vert">
      <w:rPr>
        <w:rFonts w:ascii="Arial" w:hAnsi="Arial"/>
        <w:color w:val="404040"/>
        <w:sz w:val="22"/>
      </w:rPr>
      <w:tblPr/>
      <w:tcPr>
        <w:shd w:val="clear" w:color="FBE5D6" w:fill="auto" w:themeColor="accent2" w:themeTint="32"/>
      </w:tcPr>
    </w:tblStylePr>
    <w:tblStylePr w:type="band1Horz">
      <w:rPr>
        <w:rFonts w:ascii="Arial" w:hAnsi="Arial"/>
        <w:color w:val="404040"/>
        <w:sz w:val="22"/>
      </w:rPr>
    </w:tblStylePr>
    <w:tblStylePr w:type="band2Horz">
      <w:rPr>
        <w:rFonts w:ascii="Arial" w:hAnsi="Arial"/>
        <w:color w:val="404040"/>
        <w:sz w:val="22"/>
      </w:rPr>
      <w:tblPr/>
      <w:tcPr>
        <w:shd w:val="clear" w:color="FBE5D6" w:fill="auto" w:themeColor="accent2" w:themeTint="32"/>
      </w:tcPr>
    </w:tblStylePr>
  </w:style>
  <w:style w:type="table" w:customStyle="1" w:styleId="Lined-Accent3">
    <w:name w:val="Lined - Accent 3"/>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fill="auto" w:themeColor="accent3" w:themeTint="FE"/>
      </w:tcPr>
    </w:tblStylePr>
    <w:tblStylePr w:type="lastRow">
      <w:rPr>
        <w:rFonts w:ascii="Arial" w:hAnsi="Arial"/>
        <w:color w:val="F2F2F2"/>
        <w:sz w:val="22"/>
      </w:rPr>
      <w:tblPr/>
      <w:tcPr>
        <w:shd w:val="clear" w:color="A5A5A5" w:fill="auto" w:themeColor="accent3" w:themeTint="FE"/>
      </w:tcPr>
    </w:tblStylePr>
    <w:tblStylePr w:type="firstCol">
      <w:rPr>
        <w:rFonts w:ascii="Arial" w:hAnsi="Arial"/>
        <w:color w:val="F2F2F2"/>
        <w:sz w:val="22"/>
      </w:rPr>
      <w:tblPr/>
      <w:tcPr>
        <w:shd w:val="clear" w:color="A5A5A5" w:fill="auto" w:themeColor="accent3" w:themeTint="FE"/>
      </w:tcPr>
    </w:tblStylePr>
    <w:tblStylePr w:type="lastCol">
      <w:rPr>
        <w:rFonts w:ascii="Arial" w:hAnsi="Arial"/>
        <w:color w:val="F2F2F2"/>
        <w:sz w:val="22"/>
      </w:rPr>
      <w:tblPr/>
      <w:tcPr>
        <w:shd w:val="clear" w:color="A5A5A5" w:fill="auto" w:themeColor="accent3" w:themeTint="FE"/>
      </w:tcPr>
    </w:tblStylePr>
    <w:tblStylePr w:type="band1Vert">
      <w:rPr>
        <w:rFonts w:ascii="Arial" w:hAnsi="Arial"/>
        <w:color w:val="404040"/>
        <w:sz w:val="22"/>
      </w:rPr>
    </w:tblStylePr>
    <w:tblStylePr w:type="band2Vert">
      <w:rPr>
        <w:rFonts w:ascii="Arial" w:hAnsi="Arial"/>
        <w:color w:val="404040"/>
        <w:sz w:val="22"/>
      </w:rPr>
      <w:tblPr/>
      <w:tcPr>
        <w:shd w:val="clear" w:color="ECECEC" w:fill="auto" w:themeColor="accent3" w:themeTint="34"/>
      </w:tcPr>
    </w:tblStylePr>
    <w:tblStylePr w:type="band1Horz">
      <w:rPr>
        <w:rFonts w:ascii="Arial" w:hAnsi="Arial"/>
        <w:color w:val="404040"/>
        <w:sz w:val="22"/>
      </w:rPr>
    </w:tblStylePr>
    <w:tblStylePr w:type="band2Horz">
      <w:rPr>
        <w:rFonts w:ascii="Arial" w:hAnsi="Arial"/>
        <w:color w:val="404040"/>
        <w:sz w:val="22"/>
      </w:rPr>
      <w:tblPr/>
      <w:tcPr>
        <w:shd w:val="clear" w:color="ECECEC" w:fill="auto" w:themeColor="accent3" w:themeTint="34"/>
      </w:tcPr>
    </w:tblStylePr>
  </w:style>
  <w:style w:type="table" w:customStyle="1" w:styleId="Lined-Accent4">
    <w:name w:val="Lined - Accent 4"/>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fill="auto" w:themeColor="accent4" w:themeTint="9A"/>
      </w:tcPr>
    </w:tblStylePr>
    <w:tblStylePr w:type="lastRow">
      <w:rPr>
        <w:rFonts w:ascii="Arial" w:hAnsi="Arial"/>
        <w:color w:val="F2F2F2"/>
        <w:sz w:val="22"/>
      </w:rPr>
      <w:tblPr/>
      <w:tcPr>
        <w:shd w:val="clear" w:color="FFD865" w:fill="auto" w:themeColor="accent4" w:themeTint="9A"/>
      </w:tcPr>
    </w:tblStylePr>
    <w:tblStylePr w:type="firstCol">
      <w:rPr>
        <w:rFonts w:ascii="Arial" w:hAnsi="Arial"/>
        <w:color w:val="F2F2F2"/>
        <w:sz w:val="22"/>
      </w:rPr>
      <w:tblPr/>
      <w:tcPr>
        <w:shd w:val="clear" w:color="FFD865" w:fill="auto" w:themeColor="accent4" w:themeTint="9A"/>
      </w:tcPr>
    </w:tblStylePr>
    <w:tblStylePr w:type="lastCol">
      <w:rPr>
        <w:rFonts w:ascii="Arial" w:hAnsi="Arial"/>
        <w:color w:val="F2F2F2"/>
        <w:sz w:val="22"/>
      </w:rPr>
      <w:tblPr/>
      <w:tcPr>
        <w:shd w:val="clear" w:color="FFD865" w:fill="auto" w:themeColor="accent4" w:themeTint="9A"/>
      </w:tcPr>
    </w:tblStylePr>
    <w:tblStylePr w:type="band1Vert">
      <w:rPr>
        <w:rFonts w:ascii="Arial" w:hAnsi="Arial"/>
        <w:color w:val="404040"/>
        <w:sz w:val="22"/>
      </w:rPr>
    </w:tblStylePr>
    <w:tblStylePr w:type="band2Vert">
      <w:rPr>
        <w:rFonts w:ascii="Arial" w:hAnsi="Arial"/>
        <w:color w:val="404040"/>
        <w:sz w:val="22"/>
      </w:rPr>
      <w:tblPr/>
      <w:tcPr>
        <w:shd w:val="clear" w:color="FFF2CB" w:fill="auto" w:themeColor="accent4" w:themeTint="34"/>
      </w:tcPr>
    </w:tblStylePr>
    <w:tblStylePr w:type="band1Horz">
      <w:rPr>
        <w:rFonts w:ascii="Arial" w:hAnsi="Arial"/>
        <w:color w:val="404040"/>
        <w:sz w:val="22"/>
      </w:rPr>
    </w:tblStylePr>
    <w:tblStylePr w:type="band2Horz">
      <w:rPr>
        <w:rFonts w:ascii="Arial" w:hAnsi="Arial"/>
        <w:color w:val="404040"/>
        <w:sz w:val="22"/>
      </w:rPr>
      <w:tblPr/>
      <w:tcPr>
        <w:shd w:val="clear" w:color="FFF2CB" w:fill="auto" w:themeColor="accent4" w:themeTint="34"/>
      </w:tcPr>
    </w:tblStylePr>
  </w:style>
  <w:style w:type="table" w:customStyle="1" w:styleId="Lined-Accent5">
    <w:name w:val="Lined - Accent 5"/>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fill="auto" w:themeColor="accent5"/>
      </w:tcPr>
    </w:tblStylePr>
    <w:tblStylePr w:type="lastRow">
      <w:rPr>
        <w:rFonts w:ascii="Arial" w:hAnsi="Arial"/>
        <w:color w:val="F2F2F2"/>
        <w:sz w:val="22"/>
      </w:rPr>
      <w:tblPr/>
      <w:tcPr>
        <w:shd w:val="clear" w:color="5B9BD5" w:fill="auto" w:themeColor="accent5"/>
      </w:tcPr>
    </w:tblStylePr>
    <w:tblStylePr w:type="firstCol">
      <w:rPr>
        <w:rFonts w:ascii="Arial" w:hAnsi="Arial"/>
        <w:color w:val="F2F2F2"/>
        <w:sz w:val="22"/>
      </w:rPr>
      <w:tblPr/>
      <w:tcPr>
        <w:shd w:val="clear" w:color="5B9BD5" w:fill="auto" w:themeColor="accent5"/>
      </w:tcPr>
    </w:tblStylePr>
    <w:tblStylePr w:type="lastCol">
      <w:rPr>
        <w:rFonts w:ascii="Arial" w:hAnsi="Arial"/>
        <w:color w:val="F2F2F2"/>
        <w:sz w:val="22"/>
      </w:rPr>
      <w:tblPr/>
      <w:tcPr>
        <w:shd w:val="clear" w:color="5B9BD5" w:fill="auto" w:themeColor="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auto" w:themeColor="accent5" w:themeTint="34"/>
      </w:tcPr>
    </w:tblStylePr>
    <w:tblStylePr w:type="band1Horz">
      <w:rPr>
        <w:rFonts w:ascii="Arial" w:hAnsi="Arial"/>
        <w:color w:val="404040"/>
        <w:sz w:val="22"/>
      </w:rPr>
    </w:tblStylePr>
    <w:tblStylePr w:type="band2Horz">
      <w:rPr>
        <w:rFonts w:ascii="Arial" w:hAnsi="Arial"/>
        <w:color w:val="404040"/>
        <w:sz w:val="22"/>
      </w:rPr>
      <w:tblPr/>
      <w:tcPr>
        <w:shd w:val="clear" w:color="DDEAF6" w:fill="auto" w:themeColor="accent5" w:themeTint="34"/>
      </w:tcPr>
    </w:tblStylePr>
  </w:style>
  <w:style w:type="table" w:customStyle="1" w:styleId="Lined-Accent6">
    <w:name w:val="Lined - Accent 6"/>
    <w:basedOn w:val="TableNormal"/>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fill="auto" w:themeColor="accent6"/>
      </w:tcPr>
    </w:tblStylePr>
    <w:tblStylePr w:type="lastRow">
      <w:rPr>
        <w:rFonts w:ascii="Arial" w:hAnsi="Arial"/>
        <w:color w:val="F2F2F2"/>
        <w:sz w:val="22"/>
      </w:rPr>
      <w:tblPr/>
      <w:tcPr>
        <w:shd w:val="clear" w:color="70AD47" w:fill="auto" w:themeColor="accent6"/>
      </w:tcPr>
    </w:tblStylePr>
    <w:tblStylePr w:type="firstCol">
      <w:rPr>
        <w:rFonts w:ascii="Arial" w:hAnsi="Arial"/>
        <w:color w:val="F2F2F2"/>
        <w:sz w:val="22"/>
      </w:rPr>
      <w:tblPr/>
      <w:tcPr>
        <w:shd w:val="clear" w:color="70AD47" w:fill="auto" w:themeColor="accent6"/>
      </w:tcPr>
    </w:tblStylePr>
    <w:tblStylePr w:type="lastCol">
      <w:rPr>
        <w:rFonts w:ascii="Arial" w:hAnsi="Arial"/>
        <w:color w:val="F2F2F2"/>
        <w:sz w:val="22"/>
      </w:rPr>
      <w:tblPr/>
      <w:tcPr>
        <w:shd w:val="clear" w:color="70AD47" w:fill="auto" w:themeColor="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auto" w:themeColor="accent6" w:themeTint="34"/>
      </w:tcPr>
    </w:tblStylePr>
    <w:tblStylePr w:type="band1Horz">
      <w:rPr>
        <w:rFonts w:ascii="Arial" w:hAnsi="Arial"/>
        <w:color w:val="404040"/>
        <w:sz w:val="22"/>
      </w:rPr>
    </w:tblStylePr>
    <w:tblStylePr w:type="band2Horz">
      <w:rPr>
        <w:rFonts w:ascii="Arial" w:hAnsi="Arial"/>
        <w:color w:val="404040"/>
        <w:sz w:val="22"/>
      </w:rPr>
      <w:tblPr/>
      <w:tcPr>
        <w:shd w:val="clear" w:color="E1EFD8" w:fill="auto" w:themeColor="accent6" w:theme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auto" w:themeColor="text1" w:themeTint="80"/>
      </w:tcPr>
    </w:tblStylePr>
    <w:tblStylePr w:type="lastRow">
      <w:rPr>
        <w:rFonts w:ascii="Arial" w:hAnsi="Arial"/>
        <w:color w:val="F2F2F2"/>
        <w:sz w:val="22"/>
      </w:rPr>
      <w:tblPr/>
      <w:tcPr>
        <w:shd w:val="clear" w:color="7F7F7F" w:fill="auto" w:themeColor="text1" w:themeTint="80"/>
      </w:tcPr>
    </w:tblStylePr>
    <w:tblStylePr w:type="firstCol">
      <w:rPr>
        <w:rFonts w:ascii="Arial" w:hAnsi="Arial"/>
        <w:color w:val="F2F2F2"/>
        <w:sz w:val="22"/>
      </w:rPr>
      <w:tblPr/>
      <w:tcPr>
        <w:shd w:val="clear" w:color="7F7F7F" w:fill="auto" w:themeColor="text1" w:themeTint="80"/>
      </w:tcPr>
    </w:tblStylePr>
    <w:tblStylePr w:type="lastCol">
      <w:rPr>
        <w:rFonts w:ascii="Arial" w:hAnsi="Arial"/>
        <w:color w:val="F2F2F2"/>
        <w:sz w:val="22"/>
      </w:rPr>
      <w:tblPr/>
      <w:tcPr>
        <w:shd w:val="clear" w:color="7F7F7F" w:fill="auto" w:themeColor="text1" w:themeTint="80"/>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hemeColor="text1" w:themeTint="0D"/>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hemeColor="text1" w:theme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auto" w:themeColor="accent1" w:themeTint="EA"/>
      </w:tcPr>
    </w:tblStylePr>
    <w:tblStylePr w:type="lastRow">
      <w:rPr>
        <w:rFonts w:ascii="Arial" w:hAnsi="Arial"/>
        <w:color w:val="F2F2F2"/>
        <w:sz w:val="22"/>
      </w:rPr>
      <w:tblPr/>
      <w:tcPr>
        <w:shd w:val="clear" w:color="537DC8" w:fill="auto" w:themeColor="accent1" w:themeTint="EA"/>
      </w:tcPr>
    </w:tblStylePr>
    <w:tblStylePr w:type="firstCol">
      <w:rPr>
        <w:rFonts w:ascii="Arial" w:hAnsi="Arial"/>
        <w:color w:val="F2F2F2"/>
        <w:sz w:val="22"/>
      </w:rPr>
      <w:tblPr/>
      <w:tcPr>
        <w:shd w:val="clear" w:color="537DC8" w:fill="auto" w:themeColor="accent1" w:themeTint="EA"/>
      </w:tcPr>
    </w:tblStylePr>
    <w:tblStylePr w:type="lastCol">
      <w:rPr>
        <w:rFonts w:ascii="Arial" w:hAnsi="Arial"/>
        <w:color w:val="F2F2F2"/>
        <w:sz w:val="22"/>
      </w:rPr>
      <w:tblPr/>
      <w:tcPr>
        <w:shd w:val="clear" w:color="537DC8" w:fill="auto" w:themeColor="accent1" w:themeTint="EA"/>
      </w:tcPr>
    </w:tblStylePr>
    <w:tblStylePr w:type="band1Vert">
      <w:rPr>
        <w:rFonts w:ascii="Arial" w:hAnsi="Arial"/>
        <w:color w:val="404040"/>
        <w:sz w:val="22"/>
      </w:rPr>
    </w:tblStylePr>
    <w:tblStylePr w:type="band2Vert">
      <w:rPr>
        <w:rFonts w:ascii="Arial" w:hAnsi="Arial"/>
        <w:color w:val="404040"/>
        <w:sz w:val="22"/>
      </w:rPr>
      <w:tblPr/>
      <w:tcPr>
        <w:shd w:val="clear" w:color="C4D2EC" w:fill="auto" w:themeColor="accent1" w:themeTint="50"/>
      </w:tcPr>
    </w:tblStylePr>
    <w:tblStylePr w:type="band1Horz">
      <w:rPr>
        <w:rFonts w:ascii="Arial" w:hAnsi="Arial"/>
        <w:color w:val="404040"/>
        <w:sz w:val="22"/>
      </w:rPr>
    </w:tblStylePr>
    <w:tblStylePr w:type="band2Horz">
      <w:rPr>
        <w:rFonts w:ascii="Arial" w:hAnsi="Arial"/>
        <w:color w:val="404040"/>
        <w:sz w:val="22"/>
      </w:rPr>
      <w:tblPr/>
      <w:tcPr>
        <w:shd w:val="clear" w:color="C4D2EC" w:fill="auto" w:themeColor="accent1" w:theme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auto" w:themeColor="accent2" w:themeTint="97"/>
      </w:tcPr>
    </w:tblStylePr>
    <w:tblStylePr w:type="lastRow">
      <w:rPr>
        <w:rFonts w:ascii="Arial" w:hAnsi="Arial"/>
        <w:color w:val="F2F2F2"/>
        <w:sz w:val="22"/>
      </w:rPr>
      <w:tblPr/>
      <w:tcPr>
        <w:shd w:val="clear" w:color="F4B184" w:fill="auto" w:themeColor="accent2" w:themeTint="97"/>
      </w:tcPr>
    </w:tblStylePr>
    <w:tblStylePr w:type="firstCol">
      <w:rPr>
        <w:rFonts w:ascii="Arial" w:hAnsi="Arial"/>
        <w:color w:val="F2F2F2"/>
        <w:sz w:val="22"/>
      </w:rPr>
      <w:tblPr/>
      <w:tcPr>
        <w:shd w:val="clear" w:color="F4B184" w:fill="auto" w:themeColor="accent2" w:themeTint="97"/>
      </w:tcPr>
    </w:tblStylePr>
    <w:tblStylePr w:type="lastCol">
      <w:rPr>
        <w:rFonts w:ascii="Arial" w:hAnsi="Arial"/>
        <w:color w:val="F2F2F2"/>
        <w:sz w:val="22"/>
      </w:rPr>
      <w:tblPr/>
      <w:tcPr>
        <w:shd w:val="clear" w:color="F4B184" w:fill="auto" w:themeColor="accent2" w:themeTint="97"/>
      </w:tcPr>
    </w:tblStylePr>
    <w:tblStylePr w:type="band1Vert">
      <w:rPr>
        <w:rFonts w:ascii="Arial" w:hAnsi="Arial"/>
        <w:color w:val="404040"/>
        <w:sz w:val="22"/>
      </w:rPr>
    </w:tblStylePr>
    <w:tblStylePr w:type="band2Vert">
      <w:rPr>
        <w:rFonts w:ascii="Arial" w:hAnsi="Arial"/>
        <w:color w:val="404040"/>
        <w:sz w:val="22"/>
      </w:rPr>
      <w:tblPr/>
      <w:tcPr>
        <w:shd w:val="clear" w:color="FBE5D6" w:fill="auto" w:themeColor="accent2" w:themeTint="32"/>
      </w:tcPr>
    </w:tblStylePr>
    <w:tblStylePr w:type="band1Horz">
      <w:rPr>
        <w:rFonts w:ascii="Arial" w:hAnsi="Arial"/>
        <w:color w:val="404040"/>
        <w:sz w:val="22"/>
      </w:rPr>
    </w:tblStylePr>
    <w:tblStylePr w:type="band2Horz">
      <w:rPr>
        <w:rFonts w:ascii="Arial" w:hAnsi="Arial"/>
        <w:color w:val="404040"/>
        <w:sz w:val="22"/>
      </w:rPr>
      <w:tblPr/>
      <w:tcPr>
        <w:shd w:val="clear" w:color="FBE5D6" w:fill="auto" w:themeColor="accent2" w:theme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uto" w:themeColor="accent3" w:themeTint="FE"/>
      </w:tcPr>
    </w:tblStylePr>
    <w:tblStylePr w:type="lastRow">
      <w:rPr>
        <w:rFonts w:ascii="Arial" w:hAnsi="Arial"/>
        <w:color w:val="F2F2F2"/>
        <w:sz w:val="22"/>
      </w:rPr>
      <w:tblPr/>
      <w:tcPr>
        <w:shd w:val="clear" w:color="A5A5A5" w:fill="auto" w:themeColor="accent3" w:themeTint="FE"/>
      </w:tcPr>
    </w:tblStylePr>
    <w:tblStylePr w:type="firstCol">
      <w:rPr>
        <w:rFonts w:ascii="Arial" w:hAnsi="Arial"/>
        <w:color w:val="F2F2F2"/>
        <w:sz w:val="22"/>
      </w:rPr>
      <w:tblPr/>
      <w:tcPr>
        <w:shd w:val="clear" w:color="A5A5A5" w:fill="auto" w:themeColor="accent3" w:themeTint="FE"/>
      </w:tcPr>
    </w:tblStylePr>
    <w:tblStylePr w:type="lastCol">
      <w:rPr>
        <w:rFonts w:ascii="Arial" w:hAnsi="Arial"/>
        <w:color w:val="F2F2F2"/>
        <w:sz w:val="22"/>
      </w:rPr>
      <w:tblPr/>
      <w:tcPr>
        <w:shd w:val="clear" w:color="A5A5A5" w:fill="auto" w:themeColor="accent3" w:themeTint="FE"/>
      </w:tcPr>
    </w:tblStylePr>
    <w:tblStylePr w:type="band1Vert">
      <w:rPr>
        <w:rFonts w:ascii="Arial" w:hAnsi="Arial"/>
        <w:color w:val="404040"/>
        <w:sz w:val="22"/>
      </w:rPr>
    </w:tblStylePr>
    <w:tblStylePr w:type="band2Vert">
      <w:rPr>
        <w:rFonts w:ascii="Arial" w:hAnsi="Arial"/>
        <w:color w:val="404040"/>
        <w:sz w:val="22"/>
      </w:rPr>
      <w:tblPr/>
      <w:tcPr>
        <w:shd w:val="clear" w:color="ECECEC" w:fill="auto" w:themeColor="accent3" w:themeTint="34"/>
      </w:tcPr>
    </w:tblStylePr>
    <w:tblStylePr w:type="band1Horz">
      <w:rPr>
        <w:rFonts w:ascii="Arial" w:hAnsi="Arial"/>
        <w:color w:val="404040"/>
        <w:sz w:val="22"/>
      </w:rPr>
    </w:tblStylePr>
    <w:tblStylePr w:type="band2Horz">
      <w:rPr>
        <w:rFonts w:ascii="Arial" w:hAnsi="Arial"/>
        <w:color w:val="404040"/>
        <w:sz w:val="22"/>
      </w:rPr>
      <w:tblPr/>
      <w:tcPr>
        <w:shd w:val="clear" w:color="ECECEC" w:fill="auto" w:themeColor="accent3" w:theme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auto" w:themeColor="accent4" w:themeTint="9A"/>
      </w:tcPr>
    </w:tblStylePr>
    <w:tblStylePr w:type="lastRow">
      <w:rPr>
        <w:rFonts w:ascii="Arial" w:hAnsi="Arial"/>
        <w:color w:val="F2F2F2"/>
        <w:sz w:val="22"/>
      </w:rPr>
      <w:tblPr/>
      <w:tcPr>
        <w:shd w:val="clear" w:color="FFD865" w:fill="auto" w:themeColor="accent4" w:themeTint="9A"/>
      </w:tcPr>
    </w:tblStylePr>
    <w:tblStylePr w:type="firstCol">
      <w:rPr>
        <w:rFonts w:ascii="Arial" w:hAnsi="Arial"/>
        <w:color w:val="F2F2F2"/>
        <w:sz w:val="22"/>
      </w:rPr>
      <w:tblPr/>
      <w:tcPr>
        <w:shd w:val="clear" w:color="FFD865" w:fill="auto" w:themeColor="accent4" w:themeTint="9A"/>
      </w:tcPr>
    </w:tblStylePr>
    <w:tblStylePr w:type="lastCol">
      <w:rPr>
        <w:rFonts w:ascii="Arial" w:hAnsi="Arial"/>
        <w:color w:val="F2F2F2"/>
        <w:sz w:val="22"/>
      </w:rPr>
      <w:tblPr/>
      <w:tcPr>
        <w:shd w:val="clear" w:color="FFD865" w:fill="auto" w:themeColor="accent4" w:themeTint="9A"/>
      </w:tcPr>
    </w:tblStylePr>
    <w:tblStylePr w:type="band1Vert">
      <w:rPr>
        <w:rFonts w:ascii="Arial" w:hAnsi="Arial"/>
        <w:color w:val="404040"/>
        <w:sz w:val="22"/>
      </w:rPr>
    </w:tblStylePr>
    <w:tblStylePr w:type="band2Vert">
      <w:rPr>
        <w:rFonts w:ascii="Arial" w:hAnsi="Arial"/>
        <w:color w:val="404040"/>
        <w:sz w:val="22"/>
      </w:rPr>
      <w:tblPr/>
      <w:tcPr>
        <w:shd w:val="clear" w:color="FFF2CB" w:fill="auto" w:themeColor="accent4" w:themeTint="34"/>
      </w:tcPr>
    </w:tblStylePr>
    <w:tblStylePr w:type="band1Horz">
      <w:rPr>
        <w:rFonts w:ascii="Arial" w:hAnsi="Arial"/>
        <w:color w:val="404040"/>
        <w:sz w:val="22"/>
      </w:rPr>
    </w:tblStylePr>
    <w:tblStylePr w:type="band2Horz">
      <w:rPr>
        <w:rFonts w:ascii="Arial" w:hAnsi="Arial"/>
        <w:color w:val="404040"/>
        <w:sz w:val="22"/>
      </w:rPr>
      <w:tblPr/>
      <w:tcPr>
        <w:shd w:val="clear" w:color="FFF2CB" w:fill="auto" w:themeColor="accent4" w:theme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auto" w:themeColor="accent5"/>
      </w:tcPr>
    </w:tblStylePr>
    <w:tblStylePr w:type="lastRow">
      <w:rPr>
        <w:rFonts w:ascii="Arial" w:hAnsi="Arial"/>
        <w:color w:val="F2F2F2"/>
        <w:sz w:val="22"/>
      </w:rPr>
      <w:tblPr/>
      <w:tcPr>
        <w:shd w:val="clear" w:color="5B9BD5" w:fill="auto" w:themeColor="accent5"/>
      </w:tcPr>
    </w:tblStylePr>
    <w:tblStylePr w:type="firstCol">
      <w:rPr>
        <w:rFonts w:ascii="Arial" w:hAnsi="Arial"/>
        <w:color w:val="F2F2F2"/>
        <w:sz w:val="22"/>
      </w:rPr>
      <w:tblPr/>
      <w:tcPr>
        <w:shd w:val="clear" w:color="5B9BD5" w:fill="auto" w:themeColor="accent5"/>
      </w:tcPr>
    </w:tblStylePr>
    <w:tblStylePr w:type="lastCol">
      <w:rPr>
        <w:rFonts w:ascii="Arial" w:hAnsi="Arial"/>
        <w:color w:val="F2F2F2"/>
        <w:sz w:val="22"/>
      </w:rPr>
      <w:tblPr/>
      <w:tcPr>
        <w:shd w:val="clear" w:color="5B9BD5" w:fill="auto" w:themeColor="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auto" w:themeColor="accent5" w:themeTint="34"/>
      </w:tcPr>
    </w:tblStylePr>
    <w:tblStylePr w:type="band1Horz">
      <w:rPr>
        <w:rFonts w:ascii="Arial" w:hAnsi="Arial"/>
        <w:color w:val="404040"/>
        <w:sz w:val="22"/>
      </w:rPr>
    </w:tblStylePr>
    <w:tblStylePr w:type="band2Horz">
      <w:rPr>
        <w:rFonts w:ascii="Arial" w:hAnsi="Arial"/>
        <w:color w:val="404040"/>
        <w:sz w:val="22"/>
      </w:rPr>
      <w:tblPr/>
      <w:tcPr>
        <w:shd w:val="clear" w:color="DDEAF6" w:fill="auto" w:themeColor="accent5" w:theme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auto" w:themeColor="accent6"/>
      </w:tcPr>
    </w:tblStylePr>
    <w:tblStylePr w:type="lastRow">
      <w:rPr>
        <w:rFonts w:ascii="Arial" w:hAnsi="Arial"/>
        <w:color w:val="F2F2F2"/>
        <w:sz w:val="22"/>
      </w:rPr>
      <w:tblPr/>
      <w:tcPr>
        <w:shd w:val="clear" w:color="70AD47" w:fill="auto" w:themeColor="accent6"/>
      </w:tcPr>
    </w:tblStylePr>
    <w:tblStylePr w:type="firstCol">
      <w:rPr>
        <w:rFonts w:ascii="Arial" w:hAnsi="Arial"/>
        <w:color w:val="F2F2F2"/>
        <w:sz w:val="22"/>
      </w:rPr>
      <w:tblPr/>
      <w:tcPr>
        <w:shd w:val="clear" w:color="70AD47" w:fill="auto" w:themeColor="accent6"/>
      </w:tcPr>
    </w:tblStylePr>
    <w:tblStylePr w:type="lastCol">
      <w:rPr>
        <w:rFonts w:ascii="Arial" w:hAnsi="Arial"/>
        <w:color w:val="F2F2F2"/>
        <w:sz w:val="22"/>
      </w:rPr>
      <w:tblPr/>
      <w:tcPr>
        <w:shd w:val="clear" w:color="70AD47" w:fill="auto" w:themeColor="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auto" w:themeColor="accent6" w:themeTint="34"/>
      </w:tcPr>
    </w:tblStylePr>
    <w:tblStylePr w:type="band1Horz">
      <w:rPr>
        <w:rFonts w:ascii="Arial" w:hAnsi="Arial"/>
        <w:color w:val="404040"/>
        <w:sz w:val="22"/>
      </w:rPr>
    </w:tblStylePr>
    <w:tblStylePr w:type="band2Horz">
      <w:rPr>
        <w:rFonts w:ascii="Arial" w:hAnsi="Arial"/>
        <w:color w:val="404040"/>
        <w:sz w:val="22"/>
      </w:rPr>
      <w:tblPr/>
      <w:tcPr>
        <w:shd w:val="clear" w:color="E1EFD8" w:fill="auto" w:themeColor="accent6" w:theme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OCHeading">
    <w:name w:val="TOC Heading"/>
    <w:uiPriority w:val="39"/>
    <w:unhideWhenUsed/>
    <w:qFormat/>
  </w:style>
  <w:style w:type="paragraph" w:styleId="TableofFigures">
    <w:name w:val="table of figures"/>
    <w:basedOn w:val="Normal"/>
    <w:next w:val="Normal"/>
    <w:uiPriority w:val="99"/>
    <w:unhideWhenUsed/>
    <w:pPr>
      <w:spacing w:after="0"/>
    </w:pPr>
  </w:style>
  <w:style w:type="character" w:customStyle="1" w:styleId="Nadpis1Char">
    <w:name w:val="Nadpis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Nzev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DefaultParagraphFont"/>
    <w:link w:val="Title"/>
    <w:uiPriority w:val="10"/>
    <w:rPr>
      <w:rFonts w:asciiTheme="majorHAnsi" w:eastAsiaTheme="majorEastAsia" w:hAnsiTheme="majorHAnsi" w:cstheme="majorBidi"/>
      <w:spacing w:val="-10"/>
      <w:sz w:val="56"/>
      <w:szCs w:val="56"/>
    </w:rPr>
  </w:style>
  <w:style w:type="character" w:styleId="BookTitle">
    <w:name w:val="Book Title"/>
    <w:basedOn w:val="DefaultParagraphFont"/>
    <w:uiPriority w:val="33"/>
    <w:qFormat/>
    <w:rPr>
      <w:rFonts w:asciiTheme="minorHAnsi" w:hAnsiTheme="minorHAnsi"/>
      <w:b/>
      <w:bCs/>
      <w:i w:val="0"/>
      <w:iCs/>
      <w:spacing w:val="5"/>
      <w:sz w:val="24"/>
    </w:rPr>
  </w:style>
  <w:style w:type="paragraph" w:styleId="BalloonText">
    <w:name w:val="Balloon Text"/>
    <w:basedOn w:val="Normal"/>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Pr>
      <w:rFonts w:ascii="Segoe UI" w:hAnsi="Segoe UI" w:cs="Segoe UI"/>
      <w:sz w:val="18"/>
      <w:szCs w:val="18"/>
    </w:rPr>
  </w:style>
  <w:style w:type="character" w:styleId="IntenseReference">
    <w:name w:val="Intense Reference"/>
    <w:basedOn w:val="DefaultParagraphFont"/>
    <w:uiPriority w:val="32"/>
    <w:qFormat/>
    <w:rPr>
      <w:b/>
      <w:bCs/>
      <w:smallCaps/>
      <w:color w:val="4472C4" w:themeColor="accent1"/>
      <w:spacing w:val="5"/>
    </w:rPr>
  </w:style>
  <w:style w:type="paragraph" w:styleId="ListParagraph">
    <w:name w:val="List Paragraph"/>
    <w:aliases w:val="Conclusion de partie,Fiche List Paragraph,List Paragraph (Czech Tourism),List Paragraph_0,Nad,Název grafu,Odstavec cíl se seznamem,Odstavec se seznamem1,Odstavec se seznamem5,Odstavec_muj,Seznam - odrážky,_Odstavec se seznamem,nad 1"/>
    <w:basedOn w:val="Normal"/>
    <w:link w:val="OdstavecseseznamemChar"/>
    <w:uiPriority w:val="34"/>
    <w:qFormat/>
    <w:pPr>
      <w:ind w:left="720"/>
      <w:contextualSpacing/>
    </w:pPr>
  </w:style>
  <w:style w:type="paragraph" w:customStyle="1" w:styleId="A">
    <w:name w:val="A"/>
    <w:basedOn w:val="Title"/>
    <w:link w:val="AChar"/>
    <w:qFormat/>
    <w:rPr>
      <w:rFonts w:ascii="Arial" w:hAnsi="Arial"/>
      <w:b/>
      <w:color w:val="002060"/>
      <w:sz w:val="40"/>
    </w:rPr>
  </w:style>
  <w:style w:type="character" w:styleId="Strong">
    <w:name w:val="Strong"/>
    <w:basedOn w:val="DefaultParagraphFont"/>
    <w:uiPriority w:val="22"/>
    <w:qFormat/>
    <w:rPr>
      <w:b/>
      <w:bCs/>
    </w:rPr>
  </w:style>
  <w:style w:type="character" w:customStyle="1" w:styleId="AChar">
    <w:name w:val="A Char"/>
    <w:basedOn w:val="NzevChar"/>
    <w:link w:val="A"/>
    <w:rPr>
      <w:rFonts w:ascii="Arial" w:hAnsi="Arial" w:eastAsiaTheme="majorEastAsia" w:cstheme="majorBidi"/>
      <w:b/>
      <w:color w:val="002060"/>
      <w:spacing w:val="-10"/>
      <w:sz w:val="40"/>
      <w:szCs w:val="56"/>
    </w:rPr>
  </w:style>
  <w:style w:type="paragraph" w:customStyle="1" w:styleId="D1">
    <w:name w:val="D.1."/>
    <w:link w:val="D1Char"/>
    <w:qFormat/>
    <w:rPr>
      <w:rFonts w:ascii="Arial" w:hAnsi="Arial"/>
      <w:b/>
      <w:i/>
    </w:rPr>
  </w:style>
  <w:style w:type="character" w:customStyle="1" w:styleId="OdstavecseseznamemChar">
    <w:name w:val="Odstavec se seznamem Char"/>
    <w:aliases w:val="Conclusion de partie Char,Fiche List Paragraph Char,List Paragraph (Czech Tourism) Char,List Paragraph_0 Char,Nad Char,Název grafu Char,Odstavec cíl se seznamem Char,Odstavec se seznamem1 Char,Odstavec se seznamem5 Char"/>
    <w:link w:val="ListParagraph"/>
    <w:uiPriority w:val="34"/>
    <w:qFormat/>
  </w:style>
  <w:style w:type="character" w:customStyle="1" w:styleId="D1Char">
    <w:name w:val="D.1. Char"/>
    <w:basedOn w:val="DefaultParagraphFont"/>
    <w:link w:val="D1"/>
    <w:rPr>
      <w:rFonts w:ascii="Arial" w:hAnsi="Arial"/>
      <w:b/>
      <w:i/>
    </w:rPr>
  </w:style>
  <w:style w:type="paragraph" w:customStyle="1" w:styleId="OM-nadpis1">
    <w:name w:val="OM - nadpis 1"/>
    <w:basedOn w:val="Normal"/>
    <w:next w:val="Normal"/>
    <w:uiPriority w:val="99"/>
    <w:qFormat/>
    <w:pPr>
      <w:pageBreakBefore/>
      <w:numPr>
        <w:numId w:val="1"/>
      </w:numPr>
      <w:spacing w:before="360" w:after="360" w:line="240" w:lineRule="auto"/>
    </w:pPr>
    <w:rPr>
      <w:rFonts w:eastAsia="Times New Roman" w:cs="Arial"/>
      <w:b/>
      <w:bCs/>
      <w:sz w:val="28"/>
      <w:szCs w:val="24"/>
    </w:rPr>
  </w:style>
  <w:style w:type="paragraph" w:customStyle="1" w:styleId="OM-nadpis2">
    <w:name w:val="OM - nadpis 2"/>
    <w:basedOn w:val="Normal"/>
    <w:next w:val="Normal"/>
    <w:uiPriority w:val="99"/>
    <w:qFormat/>
    <w:rsid w:val="00DE5638"/>
    <w:pPr>
      <w:numPr>
        <w:ilvl w:val="1"/>
        <w:numId w:val="1"/>
      </w:numPr>
      <w:spacing w:before="480" w:after="240"/>
      <w:jc w:val="both"/>
    </w:pPr>
    <w:rPr>
      <w:rFonts w:ascii="Segoe UI" w:eastAsia="Times New Roman" w:hAnsi="Segoe UI" w:cs="Arial"/>
      <w:b/>
      <w:bCs/>
      <w:sz w:val="24"/>
      <w:szCs w:val="24"/>
    </w:rPr>
  </w:style>
  <w:style w:type="paragraph" w:customStyle="1" w:styleId="OM-nadpis4">
    <w:name w:val="OM - nadpis 4"/>
    <w:basedOn w:val="Normal"/>
    <w:next w:val="Normal"/>
    <w:uiPriority w:val="99"/>
    <w:qFormat/>
    <w:rsid w:val="00DE5638"/>
    <w:pPr>
      <w:numPr>
        <w:ilvl w:val="3"/>
        <w:numId w:val="1"/>
      </w:numPr>
      <w:spacing w:line="240" w:lineRule="auto"/>
      <w:jc w:val="both"/>
      <w:outlineLvl w:val="3"/>
    </w:pPr>
    <w:rPr>
      <w:rFonts w:eastAsia="Times New Roman" w:cs="Arial"/>
      <w:b/>
      <w:bCs/>
      <w:szCs w:val="20"/>
    </w:rPr>
  </w:style>
  <w:style w:type="paragraph" w:customStyle="1" w:styleId="OM-napdis3">
    <w:name w:val="OM - napdis 3"/>
    <w:basedOn w:val="Normal"/>
    <w:next w:val="Normal"/>
    <w:link w:val="OM-napdis3Char"/>
    <w:uiPriority w:val="99"/>
    <w:qFormat/>
    <w:rsid w:val="00DE5638"/>
    <w:pPr>
      <w:numPr>
        <w:ilvl w:val="2"/>
        <w:numId w:val="1"/>
      </w:numPr>
      <w:spacing w:before="240"/>
      <w:jc w:val="both"/>
    </w:pPr>
    <w:rPr>
      <w:rFonts w:eastAsia="Times New Roman" w:cstheme="minorHAnsi"/>
      <w:b/>
      <w:bCs/>
      <w:iCs/>
    </w:rPr>
  </w:style>
  <w:style w:type="paragraph" w:customStyle="1" w:styleId="OM-nadpis5">
    <w:name w:val="OM - nadpis 5"/>
    <w:basedOn w:val="Normal"/>
    <w:next w:val="Normal"/>
    <w:link w:val="OM-nadpis5Char"/>
    <w:uiPriority w:val="99"/>
    <w:qFormat/>
    <w:rsid w:val="00DE5638"/>
    <w:pPr>
      <w:numPr>
        <w:ilvl w:val="4"/>
        <w:numId w:val="1"/>
      </w:numPr>
      <w:spacing w:line="240" w:lineRule="auto"/>
      <w:jc w:val="both"/>
    </w:pPr>
    <w:rPr>
      <w:rFonts w:eastAsia="Times New Roman" w:cstheme="minorHAnsi"/>
      <w:b/>
      <w:iCs/>
    </w:rPr>
  </w:style>
  <w:style w:type="character" w:customStyle="1" w:styleId="OM-nadpis5Char">
    <w:name w:val="OM - nadpis 5 Char"/>
    <w:link w:val="OM-nadpis5"/>
    <w:uiPriority w:val="99"/>
    <w:rPr>
      <w:rFonts w:eastAsia="Times New Roman" w:cstheme="minorHAnsi"/>
      <w:b/>
      <w:iCs/>
    </w:rPr>
  </w:style>
  <w:style w:type="paragraph" w:customStyle="1" w:styleId="OM-nadpis6">
    <w:name w:val="OM - nadpis 6"/>
    <w:basedOn w:val="Normal"/>
    <w:next w:val="Normal"/>
    <w:uiPriority w:val="99"/>
    <w:qFormat/>
    <w:rsid w:val="00DE5638"/>
    <w:pPr>
      <w:numPr>
        <w:ilvl w:val="5"/>
        <w:numId w:val="1"/>
      </w:numPr>
      <w:spacing w:line="240" w:lineRule="auto"/>
      <w:jc w:val="both"/>
    </w:pPr>
    <w:rPr>
      <w:rFonts w:ascii="Arial" w:eastAsia="Times New Roman" w:hAnsi="Arial" w:cs="Arial"/>
      <w:sz w:val="20"/>
      <w:szCs w:val="20"/>
    </w:rPr>
  </w:style>
  <w:style w:type="paragraph" w:customStyle="1" w:styleId="D111">
    <w:name w:val="D.1.1.1"/>
    <w:basedOn w:val="Normal"/>
    <w:link w:val="D111Char"/>
    <w:qFormat/>
    <w:pPr>
      <w:jc w:val="center"/>
    </w:pPr>
    <w:rPr>
      <w:rFonts w:ascii="Arial" w:hAnsi="Arial" w:cs="Arial"/>
      <w:i/>
    </w:rPr>
  </w:style>
  <w:style w:type="character" w:customStyle="1" w:styleId="Nadpis3Char">
    <w:name w:val="Nadpis 3 Char"/>
    <w:basedOn w:val="DefaultParagraphFont"/>
    <w:link w:val="Heading3"/>
    <w:uiPriority w:val="99"/>
    <w:rPr>
      <w:rFonts w:ascii="Arial" w:eastAsia="Times New Roman" w:hAnsi="Arial" w:cs="Arial"/>
      <w:b/>
      <w:bCs/>
      <w:sz w:val="26"/>
      <w:szCs w:val="26"/>
    </w:rPr>
  </w:style>
  <w:style w:type="character" w:customStyle="1" w:styleId="D111Char">
    <w:name w:val="D.1.1.1 Char"/>
    <w:basedOn w:val="DefaultParagraphFont"/>
    <w:link w:val="D111"/>
    <w:rPr>
      <w:rFonts w:ascii="Arial" w:hAnsi="Arial" w:cs="Arial"/>
      <w:i/>
    </w:rPr>
  </w:style>
  <w:style w:type="character" w:customStyle="1" w:styleId="OM-napdis3Char">
    <w:name w:val="OM - napdis 3 Char"/>
    <w:basedOn w:val="DefaultParagraphFont"/>
    <w:link w:val="OM-napdis3"/>
    <w:uiPriority w:val="99"/>
    <w:qFormat/>
    <w:rsid w:val="002E29F1"/>
    <w:rPr>
      <w:rFonts w:eastAsia="Times New Roman" w:cstheme="minorHAnsi"/>
      <w:b/>
      <w:bCs/>
      <w:iCs/>
    </w:rPr>
  </w:style>
  <w:style w:type="character" w:customStyle="1" w:styleId="Nadpis3Char1">
    <w:name w:val="Nadpis 3 Char1"/>
    <w:basedOn w:val="DefaultParagraphFont"/>
    <w:uiPriority w:val="99"/>
    <w:rPr>
      <w:rFonts w:ascii="Arial" w:eastAsia="Times New Roman" w:hAnsi="Arial" w:cs="Arial"/>
      <w:b/>
      <w:bCs/>
      <w:sz w:val="26"/>
      <w:szCs w:val="26"/>
    </w:rPr>
  </w:style>
  <w:style w:type="character" w:customStyle="1" w:styleId="Nadpis9Char">
    <w:name w:val="Nadpis 9 Char"/>
    <w:basedOn w:val="DefaultParagraphFont"/>
    <w:link w:val="Heading9"/>
    <w:uiPriority w:val="99"/>
    <w:rPr>
      <w:rFonts w:asciiTheme="majorHAnsi" w:eastAsiaTheme="majorEastAsia" w:hAnsiTheme="majorHAnsi" w:cstheme="majorBidi"/>
      <w:i/>
      <w:iCs/>
      <w:color w:val="272727" w:themeColor="text1" w:themeTint="D8"/>
      <w:sz w:val="21"/>
      <w:szCs w:val="21"/>
    </w:rPr>
  </w:style>
  <w:style w:type="paragraph" w:customStyle="1" w:styleId="-11">
    <w:name w:val="- 1.1"/>
    <w:basedOn w:val="PlainText"/>
    <w:uiPriority w:val="99"/>
    <w:pPr>
      <w:numPr>
        <w:numId w:val="2"/>
      </w:numPr>
      <w:tabs>
        <w:tab w:val="left" w:pos="851"/>
      </w:tabs>
      <w:spacing w:line="288" w:lineRule="auto"/>
      <w:ind w:left="1135" w:hanging="284"/>
      <w:jc w:val="both"/>
    </w:pPr>
    <w:rPr>
      <w:rFonts w:ascii="JohnSans Text Pro" w:eastAsia="Times New Roman" w:hAnsi="JohnSans Text Pro" w:cs="JohnSans Text Pro"/>
      <w:sz w:val="20"/>
      <w:szCs w:val="20"/>
      <w:lang w:eastAsia="cs-CZ"/>
    </w:rPr>
  </w:style>
  <w:style w:type="paragraph" w:styleId="PlainText">
    <w:name w:val="Plain Text"/>
    <w:basedOn w:val="Normal"/>
    <w:link w:val="ProsttextChar"/>
    <w:uiPriority w:val="99"/>
    <w:semiHidden/>
    <w:unhideWhenUsed/>
    <w:pPr>
      <w:spacing w:after="0" w:line="240" w:lineRule="auto"/>
    </w:pPr>
    <w:rPr>
      <w:rFonts w:ascii="Consolas" w:hAnsi="Consolas"/>
      <w:sz w:val="21"/>
      <w:szCs w:val="21"/>
    </w:rPr>
  </w:style>
  <w:style w:type="character" w:customStyle="1" w:styleId="ProsttextChar">
    <w:name w:val="Prostý text Char"/>
    <w:basedOn w:val="DefaultParagraphFont"/>
    <w:link w:val="PlainText"/>
    <w:uiPriority w:val="99"/>
    <w:semiHidden/>
    <w:rPr>
      <w:rFonts w:ascii="Consolas" w:hAnsi="Consolas"/>
      <w:sz w:val="21"/>
      <w:szCs w:val="21"/>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TextkomenteChar"/>
    <w:uiPriority w:val="99"/>
    <w:unhideWhenUsed/>
    <w:qFormat/>
    <w:pPr>
      <w:spacing w:line="240" w:lineRule="auto"/>
    </w:pPr>
    <w:rPr>
      <w:sz w:val="20"/>
      <w:szCs w:val="20"/>
    </w:rPr>
  </w:style>
  <w:style w:type="character" w:customStyle="1" w:styleId="TextkomenteChar">
    <w:name w:val="Text komentáře Char"/>
    <w:basedOn w:val="DefaultParagraphFont"/>
    <w:link w:val="CommentText"/>
    <w:uiPriority w:val="99"/>
    <w:qFormat/>
    <w:rPr>
      <w:sz w:val="20"/>
      <w:szCs w:val="20"/>
    </w:rPr>
  </w:style>
  <w:style w:type="paragraph" w:styleId="CommentSubject">
    <w:name w:val="annotation subject"/>
    <w:basedOn w:val="CommentText"/>
    <w:next w:val="CommentText"/>
    <w:link w:val="PedmtkomenteChar"/>
    <w:uiPriority w:val="99"/>
    <w:semiHidden/>
    <w:unhideWhenUsed/>
    <w:rPr>
      <w:b/>
      <w:bCs/>
    </w:rPr>
  </w:style>
  <w:style w:type="character" w:customStyle="1" w:styleId="PedmtkomenteChar">
    <w:name w:val="Předmět komentáře Char"/>
    <w:basedOn w:val="Textkomente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aliases w:val="Boston 10,Char,Char Char Char1,Char1,Font: Geneva 9,Footnote,Fußnotentextf,Geneva 9,Podrozdzia3,Podrozdział,Schriftart: 10 pt,Schriftart: 8 pt,Schriftart: 9 pt,Text pozn. pod čarou1,Text poznámky pod čiarou 007,f,o,pozn. pod čarou"/>
    <w:basedOn w:val="Normal"/>
    <w:link w:val="TextpoznpodarouChar"/>
    <w:uiPriority w:val="99"/>
    <w:qFormat/>
    <w:pPr>
      <w:spacing w:after="0" w:line="312" w:lineRule="auto"/>
      <w:jc w:val="both"/>
    </w:pPr>
    <w:rPr>
      <w:rFonts w:ascii="Arial" w:eastAsia="Times New Roman" w:hAnsi="Arial" w:cs="Times New Roman"/>
      <w:sz w:val="18"/>
    </w:rPr>
  </w:style>
  <w:style w:type="character" w:customStyle="1" w:styleId="TextpoznpodarouChar">
    <w:name w:val="Text pozn. pod čarou Char"/>
    <w:aliases w:val="Boston 10 Char,Char Char,Char Char Char1 Char,Char1 Char,Font: Geneva 9 Char,Footnote Char,Fußnotentextf Char,Geneva 9 Char,Podrozdzia3 Char,Podrozdział Char,Schriftart: 10 pt Char,Schriftart: 8 pt Char,Schriftart: 9 pt Char"/>
    <w:basedOn w:val="DefaultParagraphFont"/>
    <w:link w:val="FootnoteText"/>
    <w:uiPriority w:val="99"/>
    <w:qFormat/>
    <w:rPr>
      <w:rFonts w:ascii="Arial" w:eastAsia="Times New Roman" w:hAnsi="Arial" w:cs="Times New Roman"/>
      <w:sz w:val="18"/>
    </w:rPr>
  </w:style>
  <w:style w:type="character" w:styleId="FootnoteReference">
    <w:name w:val="footnote reference"/>
    <w:aliases w:val="12 b.,Appel note de bas de p,Appel note de bas de page,BVI fnr,Char Car Car Car Car,Footnote Reference Superscript,Footnote symbol,Légende,Légende.Char Car Car Car Car,PGI Fußnote Ziffer,Voetnootverwijzing,Zúžené o ..."/>
    <w:uiPriority w:val="99"/>
    <w:rPr>
      <w:rFonts w:cs="Times New Roman"/>
      <w:vertAlign w:val="superscript"/>
    </w:rPr>
  </w:style>
  <w:style w:type="paragraph" w:customStyle="1" w:styleId="Odrky1">
    <w:name w:val="Odrážky_1)"/>
    <w:basedOn w:val="Normal"/>
    <w:link w:val="Odrky1Char"/>
    <w:uiPriority w:val="99"/>
    <w:rsid w:val="00DE5638"/>
    <w:pPr>
      <w:numPr>
        <w:numId w:val="3"/>
      </w:numPr>
      <w:spacing w:before="120" w:line="360" w:lineRule="auto"/>
      <w:jc w:val="both"/>
    </w:pPr>
    <w:rPr>
      <w:rFonts w:ascii="Arial" w:eastAsia="Times New Roman" w:hAnsi="Arial" w:cs="Arial"/>
      <w:sz w:val="20"/>
      <w:szCs w:val="20"/>
      <w:lang w:eastAsia="cs-CZ"/>
    </w:rPr>
  </w:style>
  <w:style w:type="character" w:customStyle="1" w:styleId="Odrky1Char">
    <w:name w:val="Odrážky_1) Char"/>
    <w:link w:val="Odrky1"/>
    <w:uiPriority w:val="99"/>
    <w:rPr>
      <w:rFonts w:ascii="Arial" w:eastAsia="Times New Roman" w:hAnsi="Arial" w:cs="Arial"/>
      <w:sz w:val="20"/>
      <w:szCs w:val="20"/>
      <w:lang w:eastAsia="cs-CZ"/>
    </w:rPr>
  </w:style>
  <w:style w:type="paragraph" w:customStyle="1" w:styleId="Odrkya0">
    <w:name w:val="Odrážky_a)_0ř"/>
    <w:basedOn w:val="Normal"/>
    <w:next w:val="Normal"/>
    <w:link w:val="Odrkya0Char"/>
    <w:uiPriority w:val="99"/>
    <w:rsid w:val="00DE5638"/>
    <w:pPr>
      <w:numPr>
        <w:numId w:val="4"/>
      </w:numPr>
      <w:spacing w:before="120" w:line="240" w:lineRule="auto"/>
      <w:jc w:val="both"/>
    </w:pPr>
    <w:rPr>
      <w:rFonts w:ascii="Arial" w:eastAsia="Times New Roman" w:hAnsi="Arial" w:cs="Arial"/>
      <w:sz w:val="20"/>
      <w:szCs w:val="20"/>
      <w:lang w:eastAsia="cs-CZ"/>
    </w:rPr>
  </w:style>
  <w:style w:type="character" w:customStyle="1" w:styleId="Odrkya0Char">
    <w:name w:val="Odrážky_a)_0ř Char"/>
    <w:link w:val="Odrkya0"/>
    <w:uiPriority w:val="99"/>
    <w:rPr>
      <w:rFonts w:ascii="Arial" w:eastAsia="Times New Roman" w:hAnsi="Arial" w:cs="Arial"/>
      <w:sz w:val="20"/>
      <w:szCs w:val="20"/>
      <w:lang w:eastAsia="cs-CZ"/>
    </w:rPr>
  </w:style>
  <w:style w:type="paragraph" w:customStyle="1" w:styleId="Odrkybod">
    <w:name w:val="Odrážky_bod"/>
    <w:basedOn w:val="ListParagraph"/>
    <w:link w:val="OdrkybodChar"/>
    <w:uiPriority w:val="99"/>
    <w:qFormat/>
    <w:rsid w:val="00DE5638"/>
    <w:pPr>
      <w:numPr>
        <w:numId w:val="5"/>
      </w:numPr>
      <w:spacing w:before="120" w:line="360" w:lineRule="auto"/>
      <w:contextualSpacing w:val="0"/>
      <w:jc w:val="both"/>
    </w:pPr>
    <w:rPr>
      <w:rFonts w:ascii="Arial" w:eastAsia="Times New Roman" w:hAnsi="Arial" w:cs="Arial"/>
      <w:sz w:val="20"/>
      <w:szCs w:val="20"/>
      <w:lang w:eastAsia="cs-CZ"/>
    </w:rPr>
  </w:style>
  <w:style w:type="character" w:customStyle="1" w:styleId="OdrkybodChar">
    <w:name w:val="Odrážky_bod Char"/>
    <w:link w:val="Odrkybod"/>
    <w:uiPriority w:val="99"/>
    <w:qFormat/>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pPr>
      <w:numPr>
        <w:ilvl w:val="1"/>
      </w:numPr>
    </w:pPr>
  </w:style>
  <w:style w:type="paragraph" w:styleId="TOC1">
    <w:name w:val="toc 1"/>
    <w:basedOn w:val="Normal"/>
    <w:next w:val="Normal"/>
    <w:uiPriority w:val="39"/>
    <w:unhideWhenUsed/>
    <w:pPr>
      <w:tabs>
        <w:tab w:val="left" w:pos="440"/>
        <w:tab w:val="right" w:leader="dot" w:pos="9062"/>
      </w:tabs>
      <w:spacing w:after="100"/>
    </w:pPr>
    <w:rPr>
      <w:b/>
      <w:sz w:val="32"/>
      <w:szCs w:val="32"/>
    </w:rPr>
  </w:style>
  <w:style w:type="paragraph" w:styleId="TOC2">
    <w:name w:val="toc 2"/>
    <w:basedOn w:val="Normal"/>
    <w:next w:val="Normal"/>
    <w:uiPriority w:val="39"/>
    <w:unhideWhenUsed/>
    <w:pPr>
      <w:tabs>
        <w:tab w:val="left" w:pos="880"/>
        <w:tab w:val="right" w:leader="dot" w:pos="9062"/>
      </w:tabs>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rPr>
      <w:rFonts w:eastAsiaTheme="minorEastAsia"/>
      <w:lang w:eastAsia="cs-CZ"/>
    </w:rPr>
  </w:style>
  <w:style w:type="paragraph" w:styleId="TOC5">
    <w:name w:val="toc 5"/>
    <w:basedOn w:val="Normal"/>
    <w:next w:val="Normal"/>
    <w:uiPriority w:val="39"/>
    <w:unhideWhenUsed/>
    <w:pPr>
      <w:spacing w:after="100"/>
      <w:ind w:left="880"/>
    </w:pPr>
    <w:rPr>
      <w:rFonts w:eastAsiaTheme="minorEastAsia"/>
      <w:lang w:eastAsia="cs-CZ"/>
    </w:rPr>
  </w:style>
  <w:style w:type="paragraph" w:styleId="TOC6">
    <w:name w:val="toc 6"/>
    <w:basedOn w:val="Normal"/>
    <w:next w:val="Normal"/>
    <w:uiPriority w:val="39"/>
    <w:unhideWhenUsed/>
    <w:pPr>
      <w:spacing w:after="100"/>
      <w:ind w:left="1100"/>
    </w:pPr>
    <w:rPr>
      <w:rFonts w:eastAsiaTheme="minorEastAsia"/>
      <w:lang w:eastAsia="cs-CZ"/>
    </w:rPr>
  </w:style>
  <w:style w:type="paragraph" w:styleId="TOC7">
    <w:name w:val="toc 7"/>
    <w:basedOn w:val="Normal"/>
    <w:next w:val="Normal"/>
    <w:uiPriority w:val="39"/>
    <w:unhideWhenUsed/>
    <w:pPr>
      <w:spacing w:after="100"/>
      <w:ind w:left="1320"/>
    </w:pPr>
    <w:rPr>
      <w:rFonts w:eastAsiaTheme="minorEastAsia"/>
      <w:lang w:eastAsia="cs-CZ"/>
    </w:rPr>
  </w:style>
  <w:style w:type="paragraph" w:styleId="TOC8">
    <w:name w:val="toc 8"/>
    <w:basedOn w:val="Normal"/>
    <w:next w:val="Normal"/>
    <w:uiPriority w:val="39"/>
    <w:unhideWhenUsed/>
    <w:pPr>
      <w:spacing w:after="100"/>
      <w:ind w:left="1540"/>
    </w:pPr>
    <w:rPr>
      <w:rFonts w:eastAsiaTheme="minorEastAsia"/>
      <w:lang w:eastAsia="cs-CZ"/>
    </w:rPr>
  </w:style>
  <w:style w:type="paragraph" w:styleId="TOC9">
    <w:name w:val="toc 9"/>
    <w:basedOn w:val="Normal"/>
    <w:next w:val="Normal"/>
    <w:uiPriority w:val="39"/>
    <w:unhideWhenUsed/>
    <w:pPr>
      <w:spacing w:after="100"/>
      <w:ind w:left="1760"/>
    </w:pPr>
    <w:rPr>
      <w:rFonts w:eastAsiaTheme="minorEastAsia"/>
      <w:lang w:eastAsia="cs-CZ"/>
    </w:rPr>
  </w:style>
  <w:style w:type="character" w:customStyle="1" w:styleId="Nadpis4Char">
    <w:name w:val="Nadpis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Header">
    <w:name w:val="header"/>
    <w:basedOn w:val="Normal"/>
    <w:link w:val="ZhlavChar"/>
    <w:uiPriority w:val="99"/>
    <w:unhideWhenUsed/>
    <w:pPr>
      <w:tabs>
        <w:tab w:val="center" w:pos="4536"/>
        <w:tab w:val="right" w:pos="9072"/>
      </w:tabs>
      <w:spacing w:after="0" w:line="240" w:lineRule="auto"/>
    </w:pPr>
  </w:style>
  <w:style w:type="character" w:customStyle="1" w:styleId="ZhlavChar">
    <w:name w:val="Záhlaví Char"/>
    <w:basedOn w:val="DefaultParagraphFont"/>
    <w:link w:val="Header"/>
    <w:uiPriority w:val="99"/>
  </w:style>
  <w:style w:type="paragraph" w:styleId="Footer">
    <w:name w:val="footer"/>
    <w:basedOn w:val="Normal"/>
    <w:link w:val="ZpatChar"/>
    <w:uiPriority w:val="99"/>
    <w:unhideWhenUsed/>
    <w:pPr>
      <w:tabs>
        <w:tab w:val="center" w:pos="4536"/>
        <w:tab w:val="right" w:pos="9072"/>
      </w:tabs>
      <w:spacing w:after="0" w:line="240" w:lineRule="auto"/>
    </w:pPr>
  </w:style>
  <w:style w:type="character" w:customStyle="1" w:styleId="ZpatChar">
    <w:name w:val="Zápatí Char"/>
    <w:basedOn w:val="DefaultParagraphFont"/>
    <w:link w:val="Footer"/>
    <w:uiPriority w:val="99"/>
  </w:style>
  <w:style w:type="paragraph" w:customStyle="1" w:styleId="Odrkya">
    <w:name w:val="Odrážky_a)"/>
    <w:basedOn w:val="ListParagraph"/>
    <w:next w:val="Normal"/>
    <w:link w:val="OdrkyaChar"/>
    <w:uiPriority w:val="99"/>
    <w:rsid w:val="00DE5638"/>
    <w:pPr>
      <w:spacing w:before="120" w:line="360" w:lineRule="auto"/>
      <w:ind w:left="0"/>
      <w:contextualSpacing w:val="0"/>
      <w:jc w:val="both"/>
    </w:pPr>
    <w:rPr>
      <w:rFonts w:ascii="Arial" w:eastAsia="Times New Roman" w:hAnsi="Arial" w:cs="Arial"/>
      <w:sz w:val="20"/>
      <w:szCs w:val="20"/>
      <w:lang w:eastAsia="cs-CZ"/>
    </w:rPr>
  </w:style>
  <w:style w:type="character" w:customStyle="1" w:styleId="OdrkyaChar">
    <w:name w:val="Odrážky_a) Char"/>
    <w:link w:val="Odrkya"/>
    <w:uiPriority w:val="99"/>
    <w:rPr>
      <w:rFonts w:ascii="Arial" w:eastAsia="Times New Roman" w:hAnsi="Arial" w:cs="Arial"/>
      <w:sz w:val="20"/>
      <w:szCs w:val="20"/>
      <w:lang w:eastAsia="cs-CZ"/>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rky10">
    <w:name w:val="Odrážky_1)_0ř"/>
    <w:basedOn w:val="Normal"/>
    <w:next w:val="Normal"/>
    <w:link w:val="Odrky10Char"/>
    <w:uiPriority w:val="99"/>
    <w:rsid w:val="00DE5638"/>
    <w:pPr>
      <w:numPr>
        <w:numId w:val="6"/>
      </w:numPr>
      <w:spacing w:before="120" w:line="240" w:lineRule="auto"/>
      <w:jc w:val="both"/>
    </w:pPr>
    <w:rPr>
      <w:rFonts w:ascii="Arial" w:eastAsia="Times New Roman" w:hAnsi="Arial" w:cs="Arial"/>
      <w:sz w:val="20"/>
      <w:szCs w:val="20"/>
      <w:lang w:eastAsia="cs-CZ"/>
    </w:rPr>
  </w:style>
  <w:style w:type="character" w:customStyle="1" w:styleId="Odrky10Char">
    <w:name w:val="Odrážky_1)_0ř Char"/>
    <w:link w:val="Odrky10"/>
    <w:uiPriority w:val="99"/>
    <w:rPr>
      <w:rFonts w:ascii="Arial" w:eastAsia="Times New Roman" w:hAnsi="Arial" w:cs="Arial"/>
      <w:sz w:val="20"/>
      <w:szCs w:val="20"/>
      <w:lang w:eastAsia="cs-CZ"/>
    </w:rPr>
  </w:style>
  <w:style w:type="paragraph" w:customStyle="1" w:styleId="Default">
    <w:name w:val="Default"/>
    <w:qFormat/>
    <w:pPr>
      <w:spacing w:after="0" w:line="240" w:lineRule="auto"/>
    </w:pPr>
    <w:rPr>
      <w:rFonts w:ascii="Arial" w:hAnsi="Arial" w:cs="Arial"/>
      <w:color w:val="000000"/>
      <w:sz w:val="24"/>
      <w:szCs w:val="24"/>
    </w:rPr>
  </w:style>
  <w:style w:type="paragraph" w:styleId="NoSpacing">
    <w:name w:val="No Spacing"/>
    <w:uiPriority w:val="1"/>
    <w:qFormat/>
    <w:pPr>
      <w:spacing w:after="0" w:line="240" w:lineRule="auto"/>
    </w:pPr>
  </w:style>
  <w:style w:type="paragraph" w:styleId="BodyText">
    <w:name w:val="Body Text"/>
    <w:basedOn w:val="Normal"/>
    <w:link w:val="ZkladntextChar"/>
    <w:uiPriority w:val="1"/>
    <w:qFormat/>
    <w:pPr>
      <w:widowControl w:val="0"/>
      <w:spacing w:after="0" w:line="240" w:lineRule="auto"/>
      <w:ind w:left="377"/>
    </w:pPr>
    <w:rPr>
      <w:rFonts w:ascii="Segoe UI" w:eastAsia="Segoe UI" w:hAnsi="Segoe UI"/>
      <w:sz w:val="18"/>
      <w:szCs w:val="18"/>
    </w:rPr>
  </w:style>
  <w:style w:type="character" w:customStyle="1" w:styleId="ZkladntextChar">
    <w:name w:val="Základní text Char"/>
    <w:basedOn w:val="DefaultParagraphFont"/>
    <w:link w:val="BodyText"/>
    <w:uiPriority w:val="1"/>
    <w:rPr>
      <w:rFonts w:ascii="Segoe UI" w:eastAsia="Segoe UI" w:hAnsi="Segoe UI"/>
      <w:sz w:val="18"/>
      <w:szCs w:val="18"/>
    </w:rPr>
  </w:style>
  <w:style w:type="character" w:customStyle="1" w:styleId="OdrkykrouekChar">
    <w:name w:val="Odrážky_kroužek Char"/>
    <w:link w:val="Odrkykrouek"/>
    <w:uiPriority w:val="99"/>
    <w:rPr>
      <w:rFonts w:ascii="Arial" w:eastAsia="Times New Roman" w:hAnsi="Arial" w:cs="Arial"/>
      <w:sz w:val="20"/>
      <w:szCs w:val="20"/>
      <w:lang w:eastAsia="cs-CZ"/>
    </w:rPr>
  </w:style>
  <w:style w:type="character" w:customStyle="1" w:styleId="a10">
    <w:name w:val="a10"/>
    <w:uiPriority w:val="99"/>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OdrkyI">
    <w:name w:val="Odrážky_I."/>
    <w:basedOn w:val="ListParagraph"/>
    <w:link w:val="OdrkyIChar"/>
    <w:uiPriority w:val="99"/>
    <w:rsid w:val="00DE5638"/>
    <w:pPr>
      <w:numPr>
        <w:numId w:val="7"/>
      </w:numPr>
      <w:spacing w:before="120" w:line="360" w:lineRule="auto"/>
      <w:contextualSpacing w:val="0"/>
      <w:jc w:val="both"/>
    </w:pPr>
    <w:rPr>
      <w:rFonts w:ascii="Arial" w:eastAsia="Times New Roman" w:hAnsi="Arial" w:cs="Arial"/>
      <w:sz w:val="20"/>
      <w:szCs w:val="20"/>
      <w:lang w:eastAsia="cs-CZ"/>
    </w:rPr>
  </w:style>
  <w:style w:type="character" w:customStyle="1" w:styleId="OdrkyIChar">
    <w:name w:val="Odrážky_I. Char"/>
    <w:link w:val="OdrkyI"/>
    <w:uiPriority w:val="99"/>
    <w:rPr>
      <w:rFonts w:ascii="Arial" w:eastAsia="Times New Roman" w:hAnsi="Arial" w:cs="Arial"/>
      <w:sz w:val="20"/>
      <w:szCs w:val="20"/>
      <w:lang w:eastAsia="cs-CZ"/>
    </w:rPr>
  </w:style>
  <w:style w:type="character" w:customStyle="1" w:styleId="TextkomenteChar1">
    <w:name w:val="Text komentáře Char1"/>
    <w:basedOn w:val="DefaultParagraphFont"/>
    <w:uiPriority w:val="99"/>
    <w:semiHidden/>
    <w:rPr>
      <w:rFonts w:ascii="Calibri" w:eastAsia="Calibri" w:hAnsi="Calibri" w:cs="Arial"/>
      <w:lang w:eastAsia="zh-CN"/>
    </w:rPr>
  </w:style>
  <w:style w:type="paragraph" w:styleId="EndnoteText">
    <w:name w:val="endnote text"/>
    <w:basedOn w:val="Normal"/>
    <w:link w:val="TextvysvtlivekChar"/>
    <w:uiPriority w:val="99"/>
    <w:semiHidden/>
    <w:unhideWhenUsed/>
    <w:pPr>
      <w:spacing w:after="0" w:line="240" w:lineRule="auto"/>
    </w:pPr>
    <w:rPr>
      <w:sz w:val="20"/>
      <w:szCs w:val="20"/>
    </w:rPr>
  </w:style>
  <w:style w:type="character" w:customStyle="1" w:styleId="TextvysvtlivekChar">
    <w:name w:val="Text vysvětlivek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Odr14Char">
    <w:name w:val="Odr.14+ Char"/>
    <w:basedOn w:val="DefaultParagraphFont"/>
    <w:link w:val="Odr14"/>
    <w:rPr>
      <w:rFonts w:ascii="Segoe UI" w:eastAsia="Times New Roman" w:hAnsi="Segoe UI" w:cs="Segoe UI"/>
      <w:sz w:val="20"/>
      <w:lang w:eastAsia="cs-CZ"/>
    </w:rPr>
  </w:style>
  <w:style w:type="paragraph" w:customStyle="1" w:styleId="Odr14">
    <w:name w:val="Odr.14+"/>
    <w:basedOn w:val="ListParagraph"/>
    <w:link w:val="Odr14Char"/>
    <w:qFormat/>
    <w:rsid w:val="00DE5638"/>
    <w:pPr>
      <w:numPr>
        <w:numId w:val="8"/>
      </w:numPr>
      <w:spacing w:before="120" w:line="240" w:lineRule="auto"/>
      <w:jc w:val="both"/>
    </w:pPr>
    <w:rPr>
      <w:rFonts w:ascii="Segoe UI" w:eastAsia="Times New Roman" w:hAnsi="Segoe UI" w:cs="Segoe UI"/>
      <w:sz w:val="20"/>
      <w:lang w:eastAsia="cs-CZ"/>
    </w:rPr>
  </w:style>
  <w:style w:type="character" w:customStyle="1" w:styleId="Nevyeenzmnka1">
    <w:name w:val="Nevyřešená zmínka1"/>
    <w:basedOn w:val="DefaultParagraphFont"/>
    <w:uiPriority w:val="99"/>
    <w:semiHidden/>
    <w:unhideWhenUsed/>
    <w:rPr>
      <w:color w:val="605E5C"/>
      <w:shd w:val="clear" w:color="auto" w:fill="E1DFDD"/>
    </w:rPr>
  </w:style>
  <w:style w:type="character" w:customStyle="1" w:styleId="Nevyeenzmnka2">
    <w:name w:val="Nevyřešená zmínka2"/>
    <w:basedOn w:val="DefaultParagraphFont"/>
    <w:uiPriority w:val="99"/>
    <w:semiHidden/>
    <w:unhideWhenUsed/>
    <w:rPr>
      <w:color w:val="605E5C"/>
      <w:shd w:val="clear" w:color="auto" w:fill="E1DFDD"/>
    </w:rPr>
  </w:style>
  <w:style w:type="character" w:customStyle="1" w:styleId="Nevyeenzmnka20">
    <w:name w:val="Nevyřešená zmínka2_0"/>
    <w:basedOn w:val="DefaultParagraphFont"/>
    <w:uiPriority w:val="99"/>
    <w:semiHidden/>
    <w:unhideWhenUsed/>
    <w:rPr>
      <w:color w:val="605E5C"/>
      <w:shd w:val="clear" w:color="auto" w:fill="E1DFDD"/>
    </w:rPr>
  </w:style>
  <w:style w:type="character" w:customStyle="1" w:styleId="Nevyeenzmnka3">
    <w:name w:val="Nevyřešená zmínka3"/>
    <w:basedOn w:val="DefaultParagraphFont"/>
    <w:uiPriority w:val="99"/>
    <w:semiHidden/>
    <w:unhideWhenUsed/>
    <w:rPr>
      <w:color w:val="605E5C"/>
      <w:shd w:val="clear" w:color="auto" w:fill="E1DFDD"/>
    </w:rPr>
  </w:style>
  <w:style w:type="character" w:customStyle="1" w:styleId="Nevyeenzmnka30">
    <w:name w:val="Nevyřešená zmínka3_0"/>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cs-CZ"/>
    </w:rPr>
  </w:style>
  <w:style w:type="character" w:customStyle="1" w:styleId="markedcontent">
    <w:name w:val="markedcontent"/>
    <w:basedOn w:val="DefaultParagraphFont"/>
  </w:style>
  <w:style w:type="character" w:customStyle="1" w:styleId="Nevyeenzmnka4">
    <w:name w:val="Nevyřešená zmínka4"/>
    <w:basedOn w:val="DefaultParagraphFont"/>
    <w:uiPriority w:val="99"/>
    <w:semiHidden/>
    <w:unhideWhenUsed/>
    <w:rPr>
      <w:color w:val="605E5C"/>
      <w:shd w:val="clear" w:color="auto" w:fill="E1DFDD"/>
    </w:rPr>
  </w:style>
  <w:style w:type="paragraph" w:customStyle="1" w:styleId="TextNOK">
    <w:name w:val="Text NOK"/>
    <w:basedOn w:val="Normal"/>
    <w:link w:val="TextNOKChar"/>
    <w:qFormat/>
    <w:rsid w:val="00DE5638"/>
    <w:pPr>
      <w:tabs>
        <w:tab w:val="left" w:pos="567"/>
      </w:tabs>
      <w:spacing w:line="240" w:lineRule="auto"/>
      <w:jc w:val="both"/>
    </w:pPr>
    <w:rPr>
      <w:rFonts w:ascii="Calibri" w:eastAsia="Times New Roman" w:hAnsi="Calibri" w:cs="Times New Roman"/>
      <w:color w:val="000000"/>
      <w:sz w:val="20"/>
      <w:szCs w:val="20"/>
    </w:rPr>
  </w:style>
  <w:style w:type="character" w:customStyle="1" w:styleId="TextNOKChar">
    <w:name w:val="Text NOK Char"/>
    <w:link w:val="TextNOK"/>
    <w:rPr>
      <w:rFonts w:ascii="Calibri" w:eastAsia="Times New Roman" w:hAnsi="Calibri" w:cs="Times New Roman"/>
      <w:color w:val="000000"/>
      <w:sz w:val="20"/>
      <w:szCs w:val="20"/>
    </w:rPr>
  </w:style>
  <w:style w:type="character" w:customStyle="1" w:styleId="Nevyeenzmnka40">
    <w:name w:val="Nevyřešená zmínka4_0"/>
    <w:basedOn w:val="DefaultParagraphFont"/>
    <w:uiPriority w:val="99"/>
    <w:semiHidden/>
    <w:unhideWhenUsed/>
    <w:rsid w:val="004C40F8"/>
    <w:rPr>
      <w:color w:val="605E5C"/>
      <w:shd w:val="clear" w:color="auto" w:fill="E1DFDD"/>
    </w:rPr>
  </w:style>
  <w:style w:type="character" w:customStyle="1" w:styleId="jlqj4b">
    <w:name w:val="jlqj4b"/>
    <w:basedOn w:val="DefaultParagraphFont"/>
    <w:rsid w:val="00E04BE6"/>
  </w:style>
  <w:style w:type="paragraph" w:customStyle="1" w:styleId="CM1">
    <w:name w:val="CM1"/>
    <w:basedOn w:val="Default"/>
    <w:next w:val="Default"/>
    <w:uiPriority w:val="99"/>
    <w:rsid w:val="00E04BE6"/>
    <w:pPr>
      <w:autoSpaceDE w:val="0"/>
      <w:autoSpaceDN w:val="0"/>
      <w:adjustRightInd w:val="0"/>
    </w:pPr>
    <w:rPr>
      <w:rFonts w:ascii="EUAlbertina" w:hAnsi="EUAlbertina" w:cstheme="minorBidi"/>
      <w:color w:val="auto"/>
    </w:rPr>
  </w:style>
  <w:style w:type="character" w:customStyle="1" w:styleId="left">
    <w:name w:val="left"/>
    <w:basedOn w:val="DefaultParagraphFont"/>
    <w:rsid w:val="00626920"/>
  </w:style>
  <w:style w:type="character" w:customStyle="1" w:styleId="Nevyeenzmnka5">
    <w:name w:val="Nevyřešená zmínka5"/>
    <w:basedOn w:val="DefaultParagraphFont"/>
    <w:uiPriority w:val="99"/>
    <w:semiHidden/>
    <w:unhideWhenUsed/>
    <w:rsid w:val="000E33A0"/>
    <w:rPr>
      <w:color w:val="605E5C"/>
      <w:shd w:val="clear" w:color="auto" w:fill="E1DFDD"/>
    </w:rPr>
  </w:style>
  <w:style w:type="character" w:customStyle="1" w:styleId="tlid-translation">
    <w:name w:val="tlid-translation"/>
    <w:basedOn w:val="DefaultParagraphFont"/>
    <w:rsid w:val="003B5126"/>
  </w:style>
  <w:style w:type="character" w:customStyle="1" w:styleId="highlight">
    <w:name w:val="highlight"/>
    <w:basedOn w:val="DefaultParagraphFont"/>
    <w:rsid w:val="003B5126"/>
  </w:style>
  <w:style w:type="character" w:customStyle="1" w:styleId="Nevyeenzmnka50">
    <w:name w:val="Nevyřešená zmínka5_0"/>
    <w:basedOn w:val="DefaultParagraphFont"/>
    <w:uiPriority w:val="99"/>
    <w:semiHidden/>
    <w:unhideWhenUsed/>
    <w:rsid w:val="0043286B"/>
    <w:rPr>
      <w:color w:val="605E5C"/>
      <w:shd w:val="clear" w:color="auto" w:fill="E1DFDD"/>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Nevyeenzmnka21">
    <w:name w:val="Nevyřešená zmínka21"/>
    <w:basedOn w:val="DefaultParagraphFont"/>
    <w:uiPriority w:val="99"/>
    <w:semiHidden/>
    <w:unhideWhenUsed/>
    <w:rPr>
      <w:color w:val="605E5C"/>
      <w:shd w:val="clear" w:color="auto" w:fill="E1DFDD"/>
    </w:rPr>
  </w:style>
  <w:style w:type="character" w:customStyle="1" w:styleId="Nevyeenzmnka31">
    <w:name w:val="Nevyřešená zmínka31"/>
    <w:basedOn w:val="DefaultParagraphFont"/>
    <w:uiPriority w:val="99"/>
    <w:semiHidden/>
    <w:unhideWhenUsed/>
    <w:rPr>
      <w:color w:val="605E5C"/>
      <w:shd w:val="clear" w:color="auto" w:fill="E1DFDD"/>
    </w:rPr>
  </w:style>
  <w:style w:type="character" w:customStyle="1" w:styleId="Nevyeenzmnka41">
    <w:name w:val="Nevyřešená zmínka41"/>
    <w:basedOn w:val="DefaultParagraphFont"/>
    <w:uiPriority w:val="99"/>
    <w:semiHidden/>
    <w:unhideWhenUsed/>
    <w:rPr>
      <w:color w:val="605E5C"/>
      <w:shd w:val="clear" w:color="auto" w:fill="E1DFDD"/>
    </w:rPr>
  </w:style>
  <w:style w:type="character" w:customStyle="1" w:styleId="docdata">
    <w:name w:val="docdata"/>
    <w:basedOn w:val="DefaultParagraphFont"/>
  </w:style>
  <w:style w:type="table" w:customStyle="1" w:styleId="Svtlmkatabulky1">
    <w:name w:val="Světlá mřížka tabulky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vtltabulkasmkou1zvraznn11">
    <w:name w:val="Světlá tabulka s mřížkou 1 – zvýraznění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Svtltabulkasmkou1zvraznn21">
    <w:name w:val="Světlá tabulka s mřížkou 1 – zvýraznění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Svtltabulkasmkou1zvraznn31">
    <w:name w:val="Světlá tabulka s mřížkou 1 – zvýraznění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Svtltabulkasmkou1zvraznn41">
    <w:name w:val="Světlá tabulka s mřížkou 1 – zvýraznění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Svtltabulkasmkou1zvraznn51">
    <w:name w:val="Světlá tabulka s mřížkou 1 – zvýraznění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Svtltabulkasmkou1zvraznn61">
    <w:name w:val="Světlá tabulka s mřížkou 1 – zvýraznění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zvraznn11">
    <w:name w:val="Tabulka s mřížkou 2 – zvýraznění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auto" w:themeColor="accent1" w:themeTint="34"/>
      </w:tcPr>
    </w:tblStylePr>
    <w:tblStylePr w:type="band1Horz">
      <w:rPr>
        <w:rFonts w:ascii="Arial" w:hAnsi="Arial"/>
        <w:color w:val="404040"/>
        <w:sz w:val="22"/>
      </w:rPr>
      <w:tblPr/>
      <w:tcPr>
        <w:shd w:val="clear" w:color="D8E2F3" w:fill="auto" w:themeColor="accent1" w:themeTint="34"/>
      </w:tcPr>
    </w:tblStylePr>
  </w:style>
  <w:style w:type="table" w:customStyle="1" w:styleId="Tabulkasmkou2zvraznn21">
    <w:name w:val="Tabulka s mřížkou 2 – zvýraznění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auto" w:themeColor="accent2" w:themeTint="32"/>
      </w:tcPr>
    </w:tblStylePr>
    <w:tblStylePr w:type="band1Horz">
      <w:rPr>
        <w:rFonts w:ascii="Arial" w:hAnsi="Arial"/>
        <w:color w:val="404040"/>
        <w:sz w:val="22"/>
      </w:rPr>
      <w:tblPr/>
      <w:tcPr>
        <w:shd w:val="clear" w:color="FBE5D6" w:fill="auto" w:themeColor="accent2" w:themeTint="32"/>
      </w:tcPr>
    </w:tblStylePr>
  </w:style>
  <w:style w:type="table" w:customStyle="1" w:styleId="Tabulkasmkou2zvraznn31">
    <w:name w:val="Tabulka s mřížkou 2 – zvýraznění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auto" w:themeColor="accent3" w:themeTint="34"/>
      </w:tcPr>
    </w:tblStylePr>
    <w:tblStylePr w:type="band1Horz">
      <w:rPr>
        <w:rFonts w:ascii="Arial" w:hAnsi="Arial"/>
        <w:color w:val="404040"/>
        <w:sz w:val="22"/>
      </w:rPr>
      <w:tblPr/>
      <w:tcPr>
        <w:shd w:val="clear" w:color="ECECEC" w:fill="auto" w:themeColor="accent3" w:themeTint="34"/>
      </w:tcPr>
    </w:tblStylePr>
  </w:style>
  <w:style w:type="table" w:customStyle="1" w:styleId="Tabulkasmkou2zvraznn41">
    <w:name w:val="Tabulka s mřížkou 2 – zvýraznění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auto" w:themeColor="accent4" w:themeTint="34"/>
      </w:tcPr>
    </w:tblStylePr>
    <w:tblStylePr w:type="band1Horz">
      <w:rPr>
        <w:rFonts w:ascii="Arial" w:hAnsi="Arial"/>
        <w:color w:val="404040"/>
        <w:sz w:val="22"/>
      </w:rPr>
      <w:tblPr/>
      <w:tcPr>
        <w:shd w:val="clear" w:color="FFF2CB" w:fill="auto" w:themeColor="accent4" w:themeTint="34"/>
      </w:tcPr>
    </w:tblStylePr>
  </w:style>
  <w:style w:type="table" w:customStyle="1" w:styleId="Tabulkasmkou2zvraznn51">
    <w:name w:val="Tabulka s mřížkou 2 – zvýraznění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auto" w:themeColor="accent5" w:themeTint="34"/>
      </w:tcPr>
    </w:tblStylePr>
    <w:tblStylePr w:type="band1Horz">
      <w:rPr>
        <w:rFonts w:ascii="Arial" w:hAnsi="Arial"/>
        <w:color w:val="404040"/>
        <w:sz w:val="22"/>
      </w:rPr>
      <w:tblPr/>
      <w:tcPr>
        <w:shd w:val="clear" w:color="DDEAF6" w:fill="auto" w:themeColor="accent5" w:themeTint="34"/>
      </w:tcPr>
    </w:tblStylePr>
  </w:style>
  <w:style w:type="table" w:customStyle="1" w:styleId="Tabulkasmkou2zvraznn61">
    <w:name w:val="Tabulka s mřížkou 2 – zvýraznění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auto" w:themeColor="accent6" w:themeTint="34"/>
      </w:tcPr>
    </w:tblStylePr>
    <w:tblStylePr w:type="band1Horz">
      <w:rPr>
        <w:rFonts w:ascii="Arial" w:hAnsi="Arial"/>
        <w:color w:val="404040"/>
        <w:sz w:val="22"/>
      </w:rPr>
      <w:tblPr/>
      <w:tcPr>
        <w:shd w:val="clear" w:color="E1EFD8" w:fill="auto" w:themeColor="accent6" w:themeTint="34"/>
      </w:tcPr>
    </w:tblStylePr>
  </w:style>
  <w:style w:type="table" w:customStyle="1" w:styleId="Tabulkasmkou3zvraznn11">
    <w:name w:val="Tabulka s mřížkou 3 – zvýraznění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auto" w:themeColor="accent1" w:themeTint="34"/>
      </w:tcPr>
    </w:tblStylePr>
    <w:tblStylePr w:type="band1Horz">
      <w:rPr>
        <w:rFonts w:ascii="Arial" w:hAnsi="Arial"/>
        <w:color w:val="404040"/>
        <w:sz w:val="22"/>
      </w:rPr>
      <w:tblPr/>
      <w:tcPr>
        <w:shd w:val="clear" w:color="D8E2F3" w:fill="auto" w:themeColor="accent1" w:themeTint="34"/>
      </w:tcPr>
    </w:tblStylePr>
  </w:style>
  <w:style w:type="table" w:customStyle="1" w:styleId="Tabulkasmkou3zvraznn21">
    <w:name w:val="Tabulka s mřížkou 3 – zvýraznění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auto" w:themeColor="accent2" w:themeTint="32"/>
      </w:tcPr>
    </w:tblStylePr>
    <w:tblStylePr w:type="band1Horz">
      <w:rPr>
        <w:rFonts w:ascii="Arial" w:hAnsi="Arial"/>
        <w:color w:val="404040"/>
        <w:sz w:val="22"/>
      </w:rPr>
      <w:tblPr/>
      <w:tcPr>
        <w:shd w:val="clear" w:color="FBE5D6" w:fill="auto" w:themeColor="accent2" w:themeTint="32"/>
      </w:tcPr>
    </w:tblStylePr>
  </w:style>
  <w:style w:type="table" w:customStyle="1" w:styleId="Tabulkasmkou3zvraznn31">
    <w:name w:val="Tabulka s mřížkou 3 – zvýraznění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auto" w:themeColor="accent3" w:themeTint="34"/>
      </w:tcPr>
    </w:tblStylePr>
    <w:tblStylePr w:type="band1Horz">
      <w:rPr>
        <w:rFonts w:ascii="Arial" w:hAnsi="Arial"/>
        <w:color w:val="404040"/>
        <w:sz w:val="22"/>
      </w:rPr>
      <w:tblPr/>
      <w:tcPr>
        <w:shd w:val="clear" w:color="ECECEC" w:fill="auto" w:themeColor="accent3" w:themeTint="34"/>
      </w:tcPr>
    </w:tblStylePr>
  </w:style>
  <w:style w:type="table" w:customStyle="1" w:styleId="Tabulkasmkou3zvraznn41">
    <w:name w:val="Tabulka s mřížkou 3 – zvýraznění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auto" w:themeColor="accent4" w:themeTint="34"/>
      </w:tcPr>
    </w:tblStylePr>
    <w:tblStylePr w:type="band1Horz">
      <w:rPr>
        <w:rFonts w:ascii="Arial" w:hAnsi="Arial"/>
        <w:color w:val="404040"/>
        <w:sz w:val="22"/>
      </w:rPr>
      <w:tblPr/>
      <w:tcPr>
        <w:shd w:val="clear" w:color="FFF2CB" w:fill="auto" w:themeColor="accent4" w:themeTint="34"/>
      </w:tcPr>
    </w:tblStylePr>
  </w:style>
  <w:style w:type="table" w:customStyle="1" w:styleId="Tabulkasmkou3zvraznn51">
    <w:name w:val="Tabulka s mřížkou 3 – zvýraznění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auto" w:themeColor="accent5" w:themeTint="34"/>
      </w:tcPr>
    </w:tblStylePr>
    <w:tblStylePr w:type="band1Horz">
      <w:rPr>
        <w:rFonts w:ascii="Arial" w:hAnsi="Arial"/>
        <w:color w:val="404040"/>
        <w:sz w:val="22"/>
      </w:rPr>
      <w:tblPr/>
      <w:tcPr>
        <w:shd w:val="clear" w:color="DDEAF6" w:fill="auto" w:themeColor="accent5" w:themeTint="34"/>
      </w:tcPr>
    </w:tblStylePr>
  </w:style>
  <w:style w:type="table" w:customStyle="1" w:styleId="Tabulkasmkou3zvraznn61">
    <w:name w:val="Tabulka s mřížkou 3 – zvýraznění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auto" w:themeColor="accent6" w:themeTint="34"/>
      </w:tcPr>
    </w:tblStylePr>
    <w:tblStylePr w:type="band1Horz">
      <w:rPr>
        <w:rFonts w:ascii="Arial" w:hAnsi="Arial"/>
        <w:color w:val="404040"/>
        <w:sz w:val="22"/>
      </w:rPr>
      <w:tblPr/>
      <w:tcPr>
        <w:shd w:val="clear" w:color="E1EFD8" w:fill="auto" w:themeColor="accent6" w:themeTint="34"/>
      </w:tcPr>
    </w:tblStylePr>
  </w:style>
  <w:style w:type="table" w:customStyle="1" w:styleId="Tabulkasmkou4zvraznn11">
    <w:name w:val="Tabulka s mřížkou 4 – zvýraznění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auto" w:themeColor="accent1" w:theme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auto" w:themeColor="accent1" w:themeTint="32"/>
      </w:tcPr>
    </w:tblStylePr>
    <w:tblStylePr w:type="band1Horz">
      <w:rPr>
        <w:rFonts w:ascii="Arial" w:hAnsi="Arial"/>
        <w:color w:val="404040"/>
        <w:sz w:val="22"/>
      </w:rPr>
      <w:tblPr/>
      <w:tcPr>
        <w:shd w:val="clear" w:color="DAE3F3" w:fill="auto" w:themeColor="accent1" w:themeTint="32"/>
      </w:tcPr>
    </w:tblStylePr>
  </w:style>
  <w:style w:type="table" w:customStyle="1" w:styleId="Tabulkasmkou4zvraznn21">
    <w:name w:val="Tabulka s mřížkou 4 – zvýraznění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auto" w:themeColor="accent2" w:theme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auto" w:themeColor="accent2" w:themeTint="32"/>
      </w:tcPr>
    </w:tblStylePr>
    <w:tblStylePr w:type="band1Horz">
      <w:rPr>
        <w:rFonts w:ascii="Arial" w:hAnsi="Arial"/>
        <w:color w:val="404040"/>
        <w:sz w:val="22"/>
      </w:rPr>
      <w:tblPr/>
      <w:tcPr>
        <w:shd w:val="clear" w:color="FBE5D6" w:fill="auto" w:themeColor="accent2" w:themeTint="32"/>
      </w:tcPr>
    </w:tblStylePr>
  </w:style>
  <w:style w:type="table" w:customStyle="1" w:styleId="Tabulkasmkou4zvraznn31">
    <w:name w:val="Tabulka s mřížkou 4 – zvýraznění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uto" w:themeColor="accent3" w:theme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auto" w:themeColor="accent3" w:themeTint="34"/>
      </w:tcPr>
    </w:tblStylePr>
    <w:tblStylePr w:type="band1Horz">
      <w:rPr>
        <w:rFonts w:ascii="Arial" w:hAnsi="Arial"/>
        <w:color w:val="404040"/>
        <w:sz w:val="22"/>
      </w:rPr>
      <w:tblPr/>
      <w:tcPr>
        <w:shd w:val="clear" w:color="ECECEC" w:fill="auto" w:themeColor="accent3" w:themeTint="34"/>
      </w:tcPr>
    </w:tblStylePr>
  </w:style>
  <w:style w:type="table" w:customStyle="1" w:styleId="Tabulkasmkou4zvraznn41">
    <w:name w:val="Tabulka s mřížkou 4 – zvýraznění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auto" w:themeColor="accent4" w:theme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auto" w:themeColor="accent4" w:themeTint="34"/>
      </w:tcPr>
    </w:tblStylePr>
    <w:tblStylePr w:type="band1Horz">
      <w:rPr>
        <w:rFonts w:ascii="Arial" w:hAnsi="Arial"/>
        <w:color w:val="404040"/>
        <w:sz w:val="22"/>
      </w:rPr>
      <w:tblPr/>
      <w:tcPr>
        <w:shd w:val="clear" w:color="FFF2CB" w:fill="auto" w:themeColor="accent4" w:themeTint="34"/>
      </w:tcPr>
    </w:tblStylePr>
  </w:style>
  <w:style w:type="table" w:customStyle="1" w:styleId="Tabulkasmkou4zvraznn51">
    <w:name w:val="Tabulka s mřížkou 4 – zvýraznění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auto" w:themeColor="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auto" w:themeColor="accent5" w:themeTint="34"/>
      </w:tcPr>
    </w:tblStylePr>
    <w:tblStylePr w:type="band1Horz">
      <w:rPr>
        <w:rFonts w:ascii="Arial" w:hAnsi="Arial"/>
        <w:color w:val="404040"/>
        <w:sz w:val="22"/>
      </w:rPr>
      <w:tblPr/>
      <w:tcPr>
        <w:shd w:val="clear" w:color="DDEAF6" w:fill="auto" w:themeColor="accent5" w:themeTint="34"/>
      </w:tcPr>
    </w:tblStylePr>
  </w:style>
  <w:style w:type="table" w:customStyle="1" w:styleId="Tabulkasmkou4zvraznn61">
    <w:name w:val="Tabulka s mřížkou 4 – zvýraznění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auto" w:themeColor="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auto" w:themeColor="accent6" w:themeTint="34"/>
      </w:tcPr>
    </w:tblStylePr>
    <w:tblStylePr w:type="band1Horz">
      <w:rPr>
        <w:rFonts w:ascii="Arial" w:hAnsi="Arial"/>
        <w:color w:val="404040"/>
        <w:sz w:val="22"/>
      </w:rPr>
      <w:tblPr/>
      <w:tcPr>
        <w:shd w:val="clear" w:color="E1EFD8" w:fill="auto" w:themeColor="accent6" w:themeTint="34"/>
      </w:tcPr>
    </w:tblStylePr>
  </w:style>
  <w:style w:type="table" w:customStyle="1" w:styleId="Tmavtabulkasmkou5zvraznn11">
    <w:name w:val="Tmavá tabulka s mřížkou 5 – zvýraznění 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auto" w:themeColor="accent1" w:themeTint="34"/>
    </w:tblPr>
    <w:tblStylePr w:type="firstRow">
      <w:rPr>
        <w:rFonts w:ascii="Arial" w:hAnsi="Arial"/>
        <w:b/>
        <w:color w:val="FFFFFF"/>
        <w:sz w:val="22"/>
      </w:rPr>
      <w:tblPr/>
      <w:tcPr>
        <w:shd w:val="clear" w:color="4472C4" w:fill="auto" w:themeColor="accent1"/>
      </w:tcPr>
    </w:tblStylePr>
    <w:tblStylePr w:type="lastRow">
      <w:rPr>
        <w:rFonts w:ascii="Arial" w:hAnsi="Arial"/>
        <w:b/>
        <w:color w:val="FFFFFF"/>
        <w:sz w:val="22"/>
      </w:rPr>
      <w:tblPr/>
      <w:tcPr>
        <w:tcBorders>
          <w:top w:val="single" w:sz="4" w:space="0" w:color="FFFFFF" w:themeColor="light1"/>
        </w:tcBorders>
        <w:shd w:val="clear" w:color="4472C4" w:fill="auto" w:themeColor="accent1"/>
      </w:tcPr>
    </w:tblStylePr>
    <w:tblStylePr w:type="firstCol">
      <w:rPr>
        <w:rFonts w:ascii="Arial" w:hAnsi="Arial"/>
        <w:b/>
        <w:color w:val="FFFFFF"/>
        <w:sz w:val="22"/>
      </w:rPr>
      <w:tblPr/>
      <w:tcPr>
        <w:shd w:val="clear" w:color="4472C4" w:fill="auto" w:themeColor="accent1"/>
      </w:tcPr>
    </w:tblStylePr>
    <w:tblStylePr w:type="lastCol">
      <w:rPr>
        <w:rFonts w:ascii="Arial" w:hAnsi="Arial"/>
        <w:b/>
        <w:color w:val="FFFFFF"/>
        <w:sz w:val="22"/>
      </w:rPr>
      <w:tblPr/>
      <w:tcPr>
        <w:shd w:val="clear" w:color="4472C4" w:fill="auto" w:themeColor="accent1"/>
      </w:tcPr>
    </w:tblStylePr>
    <w:tblStylePr w:type="band1Vert">
      <w:tblPr/>
      <w:tcPr>
        <w:shd w:val="clear" w:color="A9BEE4" w:fill="auto" w:themeColor="accent1" w:themeTint="75"/>
      </w:tcPr>
    </w:tblStylePr>
    <w:tblStylePr w:type="band1Horz">
      <w:tblPr/>
      <w:tcPr>
        <w:shd w:val="clear" w:color="A9BEE4" w:fill="auto" w:themeColor="accent1" w:themeTint="75"/>
      </w:tcPr>
    </w:tblStylePr>
  </w:style>
  <w:style w:type="table" w:customStyle="1" w:styleId="Tmavtabulkasmkou5zvraznn21">
    <w:name w:val="Tmavá tabulka s mřížkou 5 – zvýraznění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auto" w:themeColor="accent2" w:themeTint="32"/>
    </w:tblPr>
    <w:tblStylePr w:type="firstRow">
      <w:rPr>
        <w:rFonts w:ascii="Arial" w:hAnsi="Arial"/>
        <w:b/>
        <w:color w:val="FFFFFF"/>
        <w:sz w:val="22"/>
      </w:rPr>
      <w:tblPr/>
      <w:tcPr>
        <w:shd w:val="clear" w:color="ED7D31" w:fill="auto" w:themeColor="accent2"/>
      </w:tcPr>
    </w:tblStylePr>
    <w:tblStylePr w:type="lastRow">
      <w:rPr>
        <w:rFonts w:ascii="Arial" w:hAnsi="Arial"/>
        <w:b/>
        <w:color w:val="FFFFFF"/>
        <w:sz w:val="22"/>
      </w:rPr>
      <w:tblPr/>
      <w:tcPr>
        <w:tcBorders>
          <w:top w:val="single" w:sz="4" w:space="0" w:color="FFFFFF" w:themeColor="light1"/>
        </w:tcBorders>
        <w:shd w:val="clear" w:color="ED7D31" w:fill="auto" w:themeColor="accent2"/>
      </w:tcPr>
    </w:tblStylePr>
    <w:tblStylePr w:type="firstCol">
      <w:rPr>
        <w:rFonts w:ascii="Arial" w:hAnsi="Arial"/>
        <w:b/>
        <w:color w:val="FFFFFF"/>
        <w:sz w:val="22"/>
      </w:rPr>
      <w:tblPr/>
      <w:tcPr>
        <w:shd w:val="clear" w:color="ED7D31" w:fill="auto" w:themeColor="accent2"/>
      </w:tcPr>
    </w:tblStylePr>
    <w:tblStylePr w:type="lastCol">
      <w:rPr>
        <w:rFonts w:ascii="Arial" w:hAnsi="Arial"/>
        <w:b/>
        <w:color w:val="FFFFFF"/>
        <w:sz w:val="22"/>
      </w:rPr>
      <w:tblPr/>
      <w:tcPr>
        <w:shd w:val="clear" w:color="ED7D31" w:fill="auto" w:themeColor="accent2"/>
      </w:tcPr>
    </w:tblStylePr>
    <w:tblStylePr w:type="band1Vert">
      <w:tblPr/>
      <w:tcPr>
        <w:shd w:val="clear" w:color="F6C3A0" w:fill="auto" w:themeColor="accent2" w:themeTint="75"/>
      </w:tcPr>
    </w:tblStylePr>
    <w:tblStylePr w:type="band1Horz">
      <w:tblPr/>
      <w:tcPr>
        <w:shd w:val="clear" w:color="F6C3A0" w:fill="auto" w:themeColor="accent2" w:themeTint="75"/>
      </w:tcPr>
    </w:tblStylePr>
  </w:style>
  <w:style w:type="table" w:customStyle="1" w:styleId="Tmavtabulkasmkou5zvraznn31">
    <w:name w:val="Tmavá tabulka s mřížkou 5 – zvýraznění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auto" w:themeColor="accent3" w:themeTint="34"/>
    </w:tblPr>
    <w:tblStylePr w:type="firstRow">
      <w:rPr>
        <w:rFonts w:ascii="Arial" w:hAnsi="Arial"/>
        <w:b/>
        <w:color w:val="FFFFFF"/>
        <w:sz w:val="22"/>
      </w:rPr>
      <w:tblPr/>
      <w:tcPr>
        <w:shd w:val="clear" w:color="A5A5A5" w:fill="auto" w:themeColor="accent3"/>
      </w:tcPr>
    </w:tblStylePr>
    <w:tblStylePr w:type="lastRow">
      <w:rPr>
        <w:rFonts w:ascii="Arial" w:hAnsi="Arial"/>
        <w:b/>
        <w:color w:val="FFFFFF"/>
        <w:sz w:val="22"/>
      </w:rPr>
      <w:tblPr/>
      <w:tcPr>
        <w:tcBorders>
          <w:top w:val="single" w:sz="4" w:space="0" w:color="FFFFFF" w:themeColor="light1"/>
        </w:tcBorders>
        <w:shd w:val="clear" w:color="A5A5A5" w:fill="auto" w:themeColor="accent3"/>
      </w:tcPr>
    </w:tblStylePr>
    <w:tblStylePr w:type="firstCol">
      <w:rPr>
        <w:rFonts w:ascii="Arial" w:hAnsi="Arial"/>
        <w:b/>
        <w:color w:val="FFFFFF"/>
        <w:sz w:val="22"/>
      </w:rPr>
      <w:tblPr/>
      <w:tcPr>
        <w:shd w:val="clear" w:color="A5A5A5" w:fill="auto" w:themeColor="accent3"/>
      </w:tcPr>
    </w:tblStylePr>
    <w:tblStylePr w:type="lastCol">
      <w:rPr>
        <w:rFonts w:ascii="Arial" w:hAnsi="Arial"/>
        <w:b/>
        <w:color w:val="FFFFFF"/>
        <w:sz w:val="22"/>
      </w:rPr>
      <w:tblPr/>
      <w:tcPr>
        <w:shd w:val="clear" w:color="A5A5A5" w:fill="auto" w:themeColor="accent3"/>
      </w:tcPr>
    </w:tblStylePr>
    <w:tblStylePr w:type="band1Vert">
      <w:tblPr/>
      <w:tcPr>
        <w:shd w:val="clear" w:color="D5D5D5" w:fill="auto" w:themeColor="accent3" w:themeTint="75"/>
      </w:tcPr>
    </w:tblStylePr>
    <w:tblStylePr w:type="band1Horz">
      <w:tblPr/>
      <w:tcPr>
        <w:shd w:val="clear" w:color="D5D5D5" w:fill="auto" w:themeColor="accent3" w:themeTint="75"/>
      </w:tcPr>
    </w:tblStylePr>
  </w:style>
  <w:style w:type="table" w:customStyle="1" w:styleId="Tmavtabulkasmkou5zvraznn41">
    <w:name w:val="Tmavá tabulka s mřížkou 5 – zvýraznění 4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auto" w:themeColor="accent4" w:themeTint="34"/>
    </w:tblPr>
    <w:tblStylePr w:type="firstRow">
      <w:rPr>
        <w:rFonts w:ascii="Arial" w:hAnsi="Arial"/>
        <w:b/>
        <w:color w:val="FFFFFF"/>
        <w:sz w:val="22"/>
      </w:rPr>
      <w:tblPr/>
      <w:tcPr>
        <w:shd w:val="clear" w:color="FFC000" w:fill="auto" w:themeColor="accent4"/>
      </w:tcPr>
    </w:tblStylePr>
    <w:tblStylePr w:type="lastRow">
      <w:rPr>
        <w:rFonts w:ascii="Arial" w:hAnsi="Arial"/>
        <w:b/>
        <w:color w:val="FFFFFF"/>
        <w:sz w:val="22"/>
      </w:rPr>
      <w:tblPr/>
      <w:tcPr>
        <w:tcBorders>
          <w:top w:val="single" w:sz="4" w:space="0" w:color="FFFFFF" w:themeColor="light1"/>
        </w:tcBorders>
        <w:shd w:val="clear" w:color="FFC000" w:fill="auto" w:themeColor="accent4"/>
      </w:tcPr>
    </w:tblStylePr>
    <w:tblStylePr w:type="firstCol">
      <w:rPr>
        <w:rFonts w:ascii="Arial" w:hAnsi="Arial"/>
        <w:b/>
        <w:color w:val="FFFFFF"/>
        <w:sz w:val="22"/>
      </w:rPr>
      <w:tblPr/>
      <w:tcPr>
        <w:shd w:val="clear" w:color="FFC000" w:fill="auto" w:themeColor="accent4"/>
      </w:tcPr>
    </w:tblStylePr>
    <w:tblStylePr w:type="lastCol">
      <w:rPr>
        <w:rFonts w:ascii="Arial" w:hAnsi="Arial"/>
        <w:b/>
        <w:color w:val="FFFFFF"/>
        <w:sz w:val="22"/>
      </w:rPr>
      <w:tblPr/>
      <w:tcPr>
        <w:shd w:val="clear" w:color="FFC000" w:fill="auto" w:themeColor="accent4"/>
      </w:tcPr>
    </w:tblStylePr>
    <w:tblStylePr w:type="band1Vert">
      <w:tblPr/>
      <w:tcPr>
        <w:shd w:val="clear" w:color="FFE28A" w:fill="auto" w:themeColor="accent4" w:themeTint="75"/>
      </w:tcPr>
    </w:tblStylePr>
    <w:tblStylePr w:type="band1Horz">
      <w:tblPr/>
      <w:tcPr>
        <w:shd w:val="clear" w:color="FFE28A" w:fill="auto" w:themeColor="accent4" w:themeTint="75"/>
      </w:tcPr>
    </w:tblStylePr>
  </w:style>
  <w:style w:type="table" w:customStyle="1" w:styleId="Tmavtabulkasmkou5zvraznn51">
    <w:name w:val="Tmavá tabulka s mřížkou 5 – zvýraznění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auto" w:themeColor="accent5" w:themeTint="34"/>
    </w:tblPr>
    <w:tblStylePr w:type="firstRow">
      <w:rPr>
        <w:rFonts w:ascii="Arial" w:hAnsi="Arial"/>
        <w:b/>
        <w:color w:val="FFFFFF"/>
        <w:sz w:val="22"/>
      </w:rPr>
      <w:tblPr/>
      <w:tcPr>
        <w:shd w:val="clear" w:color="5B9BD5" w:fill="auto" w:themeColor="accent5"/>
      </w:tcPr>
    </w:tblStylePr>
    <w:tblStylePr w:type="lastRow">
      <w:rPr>
        <w:rFonts w:ascii="Arial" w:hAnsi="Arial"/>
        <w:b/>
        <w:color w:val="FFFFFF"/>
        <w:sz w:val="22"/>
      </w:rPr>
      <w:tblPr/>
      <w:tcPr>
        <w:tcBorders>
          <w:top w:val="single" w:sz="4" w:space="0" w:color="FFFFFF" w:themeColor="light1"/>
        </w:tcBorders>
        <w:shd w:val="clear" w:color="5B9BD5" w:fill="auto" w:themeColor="accent5"/>
      </w:tcPr>
    </w:tblStylePr>
    <w:tblStylePr w:type="firstCol">
      <w:rPr>
        <w:rFonts w:ascii="Arial" w:hAnsi="Arial"/>
        <w:b/>
        <w:color w:val="FFFFFF"/>
        <w:sz w:val="22"/>
      </w:rPr>
      <w:tblPr/>
      <w:tcPr>
        <w:shd w:val="clear" w:color="5B9BD5" w:fill="auto" w:themeColor="accent5"/>
      </w:tcPr>
    </w:tblStylePr>
    <w:tblStylePr w:type="lastCol">
      <w:rPr>
        <w:rFonts w:ascii="Arial" w:hAnsi="Arial"/>
        <w:b/>
        <w:color w:val="FFFFFF"/>
        <w:sz w:val="22"/>
      </w:rPr>
      <w:tblPr/>
      <w:tcPr>
        <w:shd w:val="clear" w:color="5B9BD5" w:fill="auto" w:themeColor="accent5"/>
      </w:tcPr>
    </w:tblStylePr>
    <w:tblStylePr w:type="band1Vert">
      <w:tblPr/>
      <w:tcPr>
        <w:shd w:val="clear" w:color="B3D0EB" w:fill="auto" w:themeColor="accent5" w:themeTint="75"/>
      </w:tcPr>
    </w:tblStylePr>
    <w:tblStylePr w:type="band1Horz">
      <w:tblPr/>
      <w:tcPr>
        <w:shd w:val="clear" w:color="B3D0EB" w:fill="auto" w:themeColor="accent5" w:themeTint="75"/>
      </w:tcPr>
    </w:tblStylePr>
  </w:style>
  <w:style w:type="table" w:customStyle="1" w:styleId="Tmavtabulkasmkou5zvraznn61">
    <w:name w:val="Tmavá tabulka s mřížkou 5 – zvýraznění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auto" w:themeColor="accent6" w:themeTint="34"/>
    </w:tblPr>
    <w:tblStylePr w:type="firstRow">
      <w:rPr>
        <w:rFonts w:ascii="Arial" w:hAnsi="Arial"/>
        <w:b/>
        <w:color w:val="FFFFFF"/>
        <w:sz w:val="22"/>
      </w:rPr>
      <w:tblPr/>
      <w:tcPr>
        <w:shd w:val="clear" w:color="70AD47" w:fill="auto" w:themeColor="accent6"/>
      </w:tcPr>
    </w:tblStylePr>
    <w:tblStylePr w:type="lastRow">
      <w:rPr>
        <w:rFonts w:ascii="Arial" w:hAnsi="Arial"/>
        <w:b/>
        <w:color w:val="FFFFFF"/>
        <w:sz w:val="22"/>
      </w:rPr>
      <w:tblPr/>
      <w:tcPr>
        <w:tcBorders>
          <w:top w:val="single" w:sz="4" w:space="0" w:color="FFFFFF" w:themeColor="light1"/>
        </w:tcBorders>
        <w:shd w:val="clear" w:color="70AD47" w:fill="auto" w:themeColor="accent6"/>
      </w:tcPr>
    </w:tblStylePr>
    <w:tblStylePr w:type="firstCol">
      <w:rPr>
        <w:rFonts w:ascii="Arial" w:hAnsi="Arial"/>
        <w:b/>
        <w:color w:val="FFFFFF"/>
        <w:sz w:val="22"/>
      </w:rPr>
      <w:tblPr/>
      <w:tcPr>
        <w:shd w:val="clear" w:color="70AD47" w:fill="auto" w:themeColor="accent6"/>
      </w:tcPr>
    </w:tblStylePr>
    <w:tblStylePr w:type="lastCol">
      <w:rPr>
        <w:rFonts w:ascii="Arial" w:hAnsi="Arial"/>
        <w:b/>
        <w:color w:val="FFFFFF"/>
        <w:sz w:val="22"/>
      </w:rPr>
      <w:tblPr/>
      <w:tcPr>
        <w:shd w:val="clear" w:color="70AD47" w:fill="auto" w:themeColor="accent6"/>
      </w:tcPr>
    </w:tblStylePr>
    <w:tblStylePr w:type="band1Vert">
      <w:tblPr/>
      <w:tcPr>
        <w:shd w:val="clear" w:color="BCDBA8" w:fill="auto" w:themeColor="accent6" w:themeTint="75"/>
      </w:tcPr>
    </w:tblStylePr>
    <w:tblStylePr w:type="band1Horz">
      <w:tblPr/>
      <w:tcPr>
        <w:shd w:val="clear" w:color="BCDBA8" w:fill="auto" w:themeColor="accent6" w:themeTint="75"/>
      </w:tcPr>
    </w:tblStylePr>
  </w:style>
  <w:style w:type="table" w:customStyle="1" w:styleId="Barevntabulkasmkou6zvraznn11">
    <w:name w:val="Barevná tabulka s mřížkou 6 – zvýraznění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Shade="95" w:themeTint="80"/>
      </w:rPr>
      <w:tblPr/>
      <w:tcPr>
        <w:tcBorders>
          <w:bottom w:val="single" w:sz="12" w:space="0" w:color="A0B7E1" w:themeColor="accent1" w:themeTint="80"/>
        </w:tcBorders>
      </w:tcPr>
    </w:tblStylePr>
    <w:tblStylePr w:type="lastRow">
      <w:rPr>
        <w:b/>
        <w:color w:val="A0B7E1" w:themeColor="accent1" w:themeShade="95" w:themeTint="80"/>
      </w:rPr>
    </w:tblStylePr>
    <w:tblStylePr w:type="firstCol">
      <w:rPr>
        <w:b/>
        <w:color w:val="A0B7E1" w:themeColor="accent1" w:themeShade="95" w:themeTint="80"/>
      </w:rPr>
    </w:tblStylePr>
    <w:tblStylePr w:type="lastCol">
      <w:rPr>
        <w:b/>
        <w:color w:val="A0B7E1" w:themeColor="accent1" w:themeShade="95" w:themeTint="80"/>
      </w:rPr>
    </w:tblStylePr>
    <w:tblStylePr w:type="band1Vert">
      <w:tblPr/>
      <w:tcPr>
        <w:shd w:val="clear" w:color="D8E2F3" w:fill="auto" w:themeColor="accent1" w:themeTint="34"/>
      </w:tcPr>
    </w:tblStylePr>
    <w:tblStylePr w:type="band1Horz">
      <w:rPr>
        <w:rFonts w:ascii="Arial" w:hAnsi="Arial"/>
        <w:color w:val="A0B7E1" w:themeColor="accent1" w:themeShade="95" w:themeTint="80"/>
        <w:sz w:val="22"/>
      </w:rPr>
      <w:tblPr/>
      <w:tcPr>
        <w:shd w:val="clear" w:color="D8E2F3" w:fill="auto" w:themeColor="accent1" w:themeTint="34"/>
      </w:tcPr>
    </w:tblStylePr>
    <w:tblStylePr w:type="band2Horz">
      <w:rPr>
        <w:rFonts w:ascii="Arial" w:hAnsi="Arial"/>
        <w:color w:val="A0B7E1" w:themeColor="accent1" w:themeShade="95" w:themeTint="80"/>
        <w:sz w:val="22"/>
      </w:rPr>
    </w:tblStylePr>
  </w:style>
  <w:style w:type="table" w:customStyle="1" w:styleId="Barevntabulkasmkou6zvraznn21">
    <w:name w:val="Barevná tabulka s mřížkou 6 – zvýraznění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Shade="95" w:themeTint="97"/>
      </w:rPr>
      <w:tblPr/>
      <w:tcPr>
        <w:tcBorders>
          <w:bottom w:val="single" w:sz="12" w:space="0" w:color="F4B184" w:themeColor="accent2" w:themeTint="97"/>
        </w:tcBorders>
      </w:tcPr>
    </w:tblStylePr>
    <w:tblStylePr w:type="lastRow">
      <w:rPr>
        <w:b/>
        <w:color w:val="F4B184" w:themeColor="accent2" w:themeShade="95" w:themeTint="97"/>
      </w:r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BE5D6" w:fill="auto" w:themeColor="accent2" w:themeTint="32"/>
      </w:tcPr>
    </w:tblStylePr>
    <w:tblStylePr w:type="band1Horz">
      <w:rPr>
        <w:rFonts w:ascii="Arial" w:hAnsi="Arial"/>
        <w:color w:val="F4B184" w:themeColor="accent2" w:themeShade="95" w:themeTint="97"/>
        <w:sz w:val="22"/>
      </w:rPr>
      <w:tblPr/>
      <w:tcPr>
        <w:shd w:val="clear" w:color="FBE5D6" w:fill="auto" w:themeColor="accent2" w:themeTint="32"/>
      </w:tcPr>
    </w:tblStylePr>
    <w:tblStylePr w:type="band2Horz">
      <w:rPr>
        <w:rFonts w:ascii="Arial" w:hAnsi="Arial"/>
        <w:color w:val="F4B184" w:themeColor="accent2" w:themeShade="95" w:themeTint="97"/>
        <w:sz w:val="22"/>
      </w:rPr>
    </w:tblStylePr>
  </w:style>
  <w:style w:type="table" w:customStyle="1" w:styleId="Barevntabulkasmkou6zvraznn31">
    <w:name w:val="Barevná tabulka s mřížkou 6 – zvýraznění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Shade="95" w:themeTint="FE"/>
      </w:rPr>
      <w:tblPr/>
      <w:tcPr>
        <w:tcBorders>
          <w:bottom w:val="single" w:sz="12" w:space="0" w:color="A5A5A5" w:themeColor="accent3" w:themeTint="FE"/>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blPr/>
      <w:tcPr>
        <w:shd w:val="clear" w:color="ECECEC" w:fill="auto" w:themeColor="accent3" w:themeTint="34"/>
      </w:tcPr>
    </w:tblStylePr>
    <w:tblStylePr w:type="band1Horz">
      <w:rPr>
        <w:rFonts w:ascii="Arial" w:hAnsi="Arial"/>
        <w:color w:val="A5A5A5" w:themeColor="accent3" w:themeShade="95" w:themeTint="FE"/>
        <w:sz w:val="22"/>
      </w:rPr>
      <w:tblPr/>
      <w:tcPr>
        <w:shd w:val="clear" w:color="ECECEC" w:fill="auto" w:themeColor="accent3" w:themeTint="34"/>
      </w:tcPr>
    </w:tblStylePr>
    <w:tblStylePr w:type="band2Horz">
      <w:rPr>
        <w:rFonts w:ascii="Arial" w:hAnsi="Arial"/>
        <w:color w:val="A5A5A5" w:themeColor="accent3" w:themeShade="95" w:themeTint="FE"/>
        <w:sz w:val="22"/>
      </w:rPr>
    </w:tblStylePr>
  </w:style>
  <w:style w:type="table" w:customStyle="1" w:styleId="Barevntabulkasmkou6zvraznn41">
    <w:name w:val="Barevná tabulka s mřížkou 6 – zvýraznění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Shade="95" w:themeTint="9A"/>
      </w:rPr>
      <w:tblPr/>
      <w:tcPr>
        <w:tcBorders>
          <w:bottom w:val="single" w:sz="12" w:space="0" w:color="FFD865" w:themeColor="accent4" w:themeTint="9A"/>
        </w:tcBorders>
      </w:tcPr>
    </w:tblStylePr>
    <w:tblStylePr w:type="lastRow">
      <w:rPr>
        <w:b/>
        <w:color w:val="FFD865" w:themeColor="accent4" w:themeShade="95" w:themeTint="9A"/>
      </w:r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F2CB" w:fill="auto" w:themeColor="accent4" w:themeTint="34"/>
      </w:tcPr>
    </w:tblStylePr>
    <w:tblStylePr w:type="band1Horz">
      <w:rPr>
        <w:rFonts w:ascii="Arial" w:hAnsi="Arial"/>
        <w:color w:val="FFD865" w:themeColor="accent4" w:themeShade="95" w:themeTint="9A"/>
        <w:sz w:val="22"/>
      </w:rPr>
      <w:tblPr/>
      <w:tcPr>
        <w:shd w:val="clear" w:color="FFF2CB" w:fill="auto" w:themeColor="accent4" w:themeTint="34"/>
      </w:tcPr>
    </w:tblStylePr>
    <w:tblStylePr w:type="band2Horz">
      <w:rPr>
        <w:rFonts w:ascii="Arial" w:hAnsi="Arial"/>
        <w:color w:val="FFD865" w:themeColor="accent4" w:themeShade="95" w:themeTint="9A"/>
        <w:sz w:val="22"/>
      </w:rPr>
    </w:tblStylePr>
  </w:style>
  <w:style w:type="table" w:customStyle="1" w:styleId="Barevntabulkasmkou6zvraznn51">
    <w:name w:val="Barevná tabulka s mřížkou 6 – zvýraznění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auto" w:themeColor="accent5" w:themeTint="34"/>
      </w:tcPr>
    </w:tblStylePr>
    <w:tblStylePr w:type="band1Horz">
      <w:rPr>
        <w:rFonts w:ascii="Arial" w:hAnsi="Arial"/>
        <w:color w:val="245A8D" w:themeColor="accent5" w:themeShade="95"/>
        <w:sz w:val="22"/>
      </w:rPr>
      <w:tblPr/>
      <w:tcPr>
        <w:shd w:val="clear" w:color="DDEAF6" w:fill="auto" w:themeColor="accent5" w:themeTint="34"/>
      </w:tcPr>
    </w:tblStylePr>
    <w:tblStylePr w:type="band2Horz">
      <w:rPr>
        <w:rFonts w:ascii="Arial" w:hAnsi="Arial"/>
        <w:color w:val="245A8D" w:themeColor="accent5" w:themeShade="95"/>
        <w:sz w:val="22"/>
      </w:rPr>
    </w:tblStylePr>
  </w:style>
  <w:style w:type="table" w:customStyle="1" w:styleId="Barevntabulkasmkou6zvraznn61">
    <w:name w:val="Barevná tabulka s mřížkou 6 – zvýraznění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auto" w:themeColor="accent6" w:themeTint="34"/>
      </w:tcPr>
    </w:tblStylePr>
    <w:tblStylePr w:type="band1Horz">
      <w:rPr>
        <w:rFonts w:ascii="Arial" w:hAnsi="Arial"/>
        <w:color w:val="245A8D" w:themeColor="accent5" w:themeShade="95"/>
        <w:sz w:val="22"/>
      </w:rPr>
      <w:tblPr/>
      <w:tcPr>
        <w:shd w:val="clear" w:color="E1EFD8" w:fill="auto" w:themeColor="accent6" w:themeTint="34"/>
      </w:tcPr>
    </w:tblStylePr>
    <w:tblStylePr w:type="band2Horz">
      <w:rPr>
        <w:rFonts w:ascii="Arial" w:hAnsi="Arial"/>
        <w:color w:val="245A8D" w:themeColor="accent5" w:themeShade="95"/>
        <w:sz w:val="22"/>
      </w:rPr>
    </w:tblStylePr>
  </w:style>
  <w:style w:type="table" w:customStyle="1" w:styleId="Barevntabulkasmkou7zvraznn11">
    <w:name w:val="Barevná tabulka s mřížkou 7 – zvýraznění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Shade="95" w:themeTint="80"/>
        <w:sz w:val="22"/>
      </w:rPr>
      <w:tblPr/>
      <w:tcPr>
        <w:tcBorders>
          <w:top w:val="nil"/>
          <w:left w:val="nil"/>
          <w:bottom w:val="single" w:sz="4" w:space="0" w:color="A0B7E1" w:themeColor="accent1" w:themeTint="80"/>
          <w:right w:val="nil"/>
        </w:tcBorders>
        <w:shd w:val="clear" w:color="FFFFFF" w:fill="auto" w:themeColor="light1"/>
      </w:tcPr>
    </w:tblStylePr>
    <w:tblStylePr w:type="lastRow">
      <w:rPr>
        <w:rFonts w:ascii="Arial" w:hAnsi="Arial"/>
        <w:b/>
        <w:color w:val="A0B7E1" w:themeColor="accent1" w:themeShade="95" w:themeTint="80"/>
        <w:sz w:val="22"/>
      </w:rPr>
      <w:tblPr/>
      <w:tcPr>
        <w:tcBorders>
          <w:top w:val="single" w:sz="4" w:space="0" w:color="A0B7E1" w:themeColor="accent1" w:themeTint="80"/>
          <w:left w:val="nil"/>
          <w:bottom w:val="nil"/>
          <w:right w:val="nil"/>
        </w:tcBorders>
        <w:shd w:val="clear" w:color="FFFFFF" w:fill="auto" w:themeColor="light1"/>
      </w:tcPr>
    </w:tblStylePr>
    <w:tblStylePr w:type="firstCol">
      <w:pPr>
        <w:jc w:val="right"/>
      </w:pPr>
      <w:rPr>
        <w:rFonts w:ascii="Arial" w:hAnsi="Arial"/>
        <w:i/>
        <w:color w:val="A0B7E1" w:themeColor="accent1" w:themeShade="95"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Shade="95"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fill="auto" w:themeColor="accent1" w:themeTint="34"/>
      </w:tcPr>
    </w:tblStylePr>
    <w:tblStylePr w:type="band1Horz">
      <w:rPr>
        <w:rFonts w:ascii="Arial" w:hAnsi="Arial"/>
        <w:color w:val="A0B7E1" w:themeColor="accent1" w:themeShade="95" w:themeTint="80"/>
        <w:sz w:val="22"/>
      </w:rPr>
      <w:tblPr/>
      <w:tcPr>
        <w:shd w:val="clear" w:color="D8E2F3" w:fill="auto" w:themeColor="accent1" w:themeTint="34"/>
      </w:tcPr>
    </w:tblStylePr>
    <w:tblStylePr w:type="band2Horz">
      <w:rPr>
        <w:rFonts w:ascii="Arial" w:hAnsi="Arial"/>
        <w:color w:val="A0B7E1" w:themeColor="accent1" w:themeShade="95" w:themeTint="80"/>
        <w:sz w:val="22"/>
      </w:rPr>
    </w:tblStylePr>
  </w:style>
  <w:style w:type="table" w:customStyle="1" w:styleId="Barevntabulkasmkou7zvraznn21">
    <w:name w:val="Barevná tabulka s mřížkou 7 – zvýraznění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Shade="95" w:themeTint="97"/>
        <w:sz w:val="22"/>
      </w:rPr>
      <w:tblPr/>
      <w:tcPr>
        <w:tcBorders>
          <w:top w:val="nil"/>
          <w:left w:val="nil"/>
          <w:bottom w:val="single" w:sz="4" w:space="0" w:color="F4B184" w:themeColor="accent2" w:themeTint="97"/>
          <w:right w:val="nil"/>
        </w:tcBorders>
        <w:shd w:val="clear" w:color="FFFFFF" w:fill="auto" w:themeColor="light1"/>
      </w:tcPr>
    </w:tblStylePr>
    <w:tblStylePr w:type="lastRow">
      <w:rPr>
        <w:rFonts w:ascii="Arial" w:hAnsi="Arial"/>
        <w:b/>
        <w:color w:val="F4B184" w:themeColor="accent2" w:themeShade="95" w:themeTint="97"/>
        <w:sz w:val="22"/>
      </w:rPr>
      <w:tblPr/>
      <w:tcPr>
        <w:tcBorders>
          <w:top w:val="single" w:sz="4" w:space="0" w:color="F4B184" w:themeColor="accent2" w:themeTint="97"/>
          <w:left w:val="nil"/>
          <w:bottom w:val="nil"/>
          <w:right w:val="nil"/>
        </w:tcBorders>
        <w:shd w:val="clear" w:color="FFFFFF" w:fill="auto" w:themeColor="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fill="auto" w:themeColor="accent2" w:themeTint="32"/>
      </w:tcPr>
    </w:tblStylePr>
    <w:tblStylePr w:type="band1Horz">
      <w:rPr>
        <w:rFonts w:ascii="Arial" w:hAnsi="Arial"/>
        <w:color w:val="F4B184" w:themeColor="accent2" w:themeShade="95" w:themeTint="97"/>
        <w:sz w:val="22"/>
      </w:rPr>
      <w:tblPr/>
      <w:tcPr>
        <w:shd w:val="clear" w:color="FBE5D6" w:fill="auto" w:themeColor="accent2" w:themeTint="32"/>
      </w:tcPr>
    </w:tblStylePr>
    <w:tblStylePr w:type="band2Horz">
      <w:rPr>
        <w:rFonts w:ascii="Arial" w:hAnsi="Arial"/>
        <w:color w:val="F4B184" w:themeColor="accent2" w:themeShade="95" w:themeTint="97"/>
        <w:sz w:val="22"/>
      </w:rPr>
    </w:tblStylePr>
  </w:style>
  <w:style w:type="table" w:customStyle="1" w:styleId="Barevntabulkasmkou7zvraznn31">
    <w:name w:val="Barevná tabulka s mřížkou 7 – zvýraznění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Shade="95" w:themeTint="FE"/>
        <w:sz w:val="22"/>
      </w:rPr>
      <w:tblPr/>
      <w:tcPr>
        <w:tcBorders>
          <w:top w:val="nil"/>
          <w:left w:val="nil"/>
          <w:bottom w:val="single" w:sz="4" w:space="0" w:color="A5A5A5" w:themeColor="accent3" w:themeTint="FE"/>
          <w:right w:val="nil"/>
        </w:tcBorders>
        <w:shd w:val="clear" w:color="FFFFFF" w:fill="auto" w:themeColor="light1"/>
      </w:tcPr>
    </w:tblStylePr>
    <w:tblStylePr w:type="lastRow">
      <w:rPr>
        <w:rFonts w:ascii="Arial" w:hAnsi="Arial"/>
        <w:b/>
        <w:color w:val="A5A5A5" w:themeColor="accent3" w:themeShade="95" w:themeTint="FE"/>
        <w:sz w:val="22"/>
      </w:rPr>
      <w:tblPr/>
      <w:tcPr>
        <w:tcBorders>
          <w:top w:val="single" w:sz="4" w:space="0" w:color="A5A5A5" w:themeColor="accent3" w:themeTint="FE"/>
          <w:left w:val="nil"/>
          <w:bottom w:val="nil"/>
          <w:right w:val="nil"/>
        </w:tcBorders>
        <w:shd w:val="clear" w:color="FFFFFF" w:fill="auto" w:themeColor="light1"/>
      </w:tcPr>
    </w:tblStylePr>
    <w:tblStylePr w:type="firstCol">
      <w:pPr>
        <w:jc w:val="right"/>
      </w:pPr>
      <w:rPr>
        <w:rFonts w:ascii="Arial" w:hAnsi="Arial"/>
        <w:i/>
        <w:color w:val="A5A5A5" w:themeColor="accent3" w:themeShade="95" w:themeTint="FE"/>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Shade="95" w:themeTint="FE"/>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auto" w:themeColor="accent3" w:themeTint="34"/>
      </w:tcPr>
    </w:tblStylePr>
    <w:tblStylePr w:type="band1Horz">
      <w:rPr>
        <w:rFonts w:ascii="Arial" w:hAnsi="Arial"/>
        <w:color w:val="A5A5A5" w:themeColor="accent3" w:themeShade="95" w:themeTint="FE"/>
        <w:sz w:val="22"/>
      </w:rPr>
      <w:tblPr/>
      <w:tcPr>
        <w:shd w:val="clear" w:color="ECECEC" w:fill="auto" w:themeColor="accent3" w:themeTint="34"/>
      </w:tcPr>
    </w:tblStylePr>
    <w:tblStylePr w:type="band2Horz">
      <w:rPr>
        <w:rFonts w:ascii="Arial" w:hAnsi="Arial"/>
        <w:color w:val="A5A5A5" w:themeColor="accent3" w:themeShade="95" w:themeTint="FE"/>
        <w:sz w:val="22"/>
      </w:rPr>
    </w:tblStylePr>
  </w:style>
  <w:style w:type="table" w:customStyle="1" w:styleId="Barevntabulkasmkou7zvraznn41">
    <w:name w:val="Barevná tabulka s mřížkou 7 – zvýraznění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Shade="95" w:themeTint="9A"/>
        <w:sz w:val="22"/>
      </w:rPr>
      <w:tblPr/>
      <w:tcPr>
        <w:tcBorders>
          <w:top w:val="nil"/>
          <w:left w:val="nil"/>
          <w:bottom w:val="single" w:sz="4" w:space="0" w:color="FFD865" w:themeColor="accent4" w:themeTint="9A"/>
          <w:right w:val="nil"/>
        </w:tcBorders>
        <w:shd w:val="clear" w:color="FFFFFF" w:fill="auto" w:themeColor="light1"/>
      </w:tcPr>
    </w:tblStylePr>
    <w:tblStylePr w:type="lastRow">
      <w:rPr>
        <w:rFonts w:ascii="Arial" w:hAnsi="Arial"/>
        <w:b/>
        <w:color w:val="FFD865" w:themeColor="accent4" w:themeShade="95" w:themeTint="9A"/>
        <w:sz w:val="22"/>
      </w:rPr>
      <w:tblPr/>
      <w:tcPr>
        <w:tcBorders>
          <w:top w:val="single" w:sz="4" w:space="0" w:color="FFD865" w:themeColor="accent4" w:themeTint="9A"/>
          <w:left w:val="nil"/>
          <w:bottom w:val="nil"/>
          <w:right w:val="nil"/>
        </w:tcBorders>
        <w:shd w:val="clear" w:color="FFFFFF" w:fill="auto" w:themeColor="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fill="auto" w:themeColor="accent4" w:themeTint="34"/>
      </w:tcPr>
    </w:tblStylePr>
    <w:tblStylePr w:type="band1Horz">
      <w:rPr>
        <w:rFonts w:ascii="Arial" w:hAnsi="Arial"/>
        <w:color w:val="FFD865" w:themeColor="accent4" w:themeShade="95" w:themeTint="9A"/>
        <w:sz w:val="22"/>
      </w:rPr>
      <w:tblPr/>
      <w:tcPr>
        <w:shd w:val="clear" w:color="FFF2CB" w:fill="auto" w:themeColor="accent4" w:themeTint="34"/>
      </w:tcPr>
    </w:tblStylePr>
    <w:tblStylePr w:type="band2Horz">
      <w:rPr>
        <w:rFonts w:ascii="Arial" w:hAnsi="Arial"/>
        <w:color w:val="FFD865" w:themeColor="accent4" w:themeShade="95" w:themeTint="9A"/>
        <w:sz w:val="22"/>
      </w:rPr>
    </w:tblStylePr>
  </w:style>
  <w:style w:type="table" w:customStyle="1" w:styleId="Barevntabulkasmkou7zvraznn51">
    <w:name w:val="Barevná tabulka s mřížkou 7 – zvýraznění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fill="auto" w:themeColor="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fill="auto" w:themeColor="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fill="auto" w:themeColor="accent5" w:themeTint="34"/>
      </w:tcPr>
    </w:tblStylePr>
    <w:tblStylePr w:type="band1Horz">
      <w:rPr>
        <w:rFonts w:ascii="Arial" w:hAnsi="Arial"/>
        <w:color w:val="245A8D" w:themeColor="accent5" w:themeShade="95"/>
        <w:sz w:val="22"/>
      </w:rPr>
      <w:tblPr/>
      <w:tcPr>
        <w:shd w:val="clear" w:color="DDEAF6" w:fill="auto" w:themeColor="accent5" w:themeTint="34"/>
      </w:tcPr>
    </w:tblStylePr>
    <w:tblStylePr w:type="band2Horz">
      <w:rPr>
        <w:rFonts w:ascii="Arial" w:hAnsi="Arial"/>
        <w:color w:val="245A8D" w:themeColor="accent5" w:themeShade="95"/>
        <w:sz w:val="22"/>
      </w:rPr>
    </w:tblStylePr>
  </w:style>
  <w:style w:type="table" w:customStyle="1" w:styleId="Barevntabulkasmkou7zvraznn61">
    <w:name w:val="Barevná tabulka s mřížkou 7 – zvýraznění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fill="auto" w:themeColor="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fill="auto" w:themeColor="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auto" w:themeColor="accent6" w:themeTint="34"/>
      </w:tcPr>
    </w:tblStylePr>
    <w:tblStylePr w:type="band1Horz">
      <w:rPr>
        <w:rFonts w:ascii="Arial" w:hAnsi="Arial"/>
        <w:color w:val="416429" w:themeColor="accent6" w:themeShade="95"/>
        <w:sz w:val="22"/>
      </w:rPr>
      <w:tblPr/>
      <w:tcPr>
        <w:shd w:val="clear" w:color="E1EFD8" w:fill="auto" w:themeColor="accent6" w:themeTint="34"/>
      </w:tcPr>
    </w:tblStylePr>
    <w:tblStylePr w:type="band2Horz">
      <w:rPr>
        <w:rFonts w:ascii="Arial" w:hAnsi="Arial"/>
        <w:color w:val="416429" w:themeColor="accent6" w:themeShade="95"/>
        <w:sz w:val="22"/>
      </w:rPr>
    </w:tblStylePr>
  </w:style>
  <w:style w:type="table" w:customStyle="1" w:styleId="Svtltabulkaseznamu1zvraznn11">
    <w:name w:val="Světlá tabulka seznamu 1 – zvýraznění 1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auto" w:themeColor="accent1" w:themeTint="40"/>
      </w:tcPr>
    </w:tblStylePr>
    <w:tblStylePr w:type="band1Horz">
      <w:tblPr/>
      <w:tcPr>
        <w:shd w:val="clear" w:color="CFDBF0" w:fill="auto" w:themeColor="accent1" w:themeTint="40"/>
      </w:tcPr>
    </w:tblStylePr>
  </w:style>
  <w:style w:type="table" w:customStyle="1" w:styleId="Svtltabulkaseznamu1zvraznn21">
    <w:name w:val="Světlá tabulka seznamu 1 – zvýraznění 2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auto" w:themeColor="accent2" w:themeTint="40"/>
      </w:tcPr>
    </w:tblStylePr>
    <w:tblStylePr w:type="band1Horz">
      <w:tblPr/>
      <w:tcPr>
        <w:shd w:val="clear" w:color="FADECB" w:fill="auto" w:themeColor="accent2" w:themeTint="40"/>
      </w:tcPr>
    </w:tblStylePr>
  </w:style>
  <w:style w:type="table" w:customStyle="1" w:styleId="Svtltabulkaseznamu1zvraznn31">
    <w:name w:val="Světlá tabulka seznamu 1 – zvýraznění 3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auto" w:themeColor="accent3" w:themeTint="40"/>
      </w:tcPr>
    </w:tblStylePr>
    <w:tblStylePr w:type="band1Horz">
      <w:tblPr/>
      <w:tcPr>
        <w:shd w:val="clear" w:color="E8E8E8" w:fill="auto" w:themeColor="accent3" w:themeTint="40"/>
      </w:tcPr>
    </w:tblStylePr>
  </w:style>
  <w:style w:type="table" w:customStyle="1" w:styleId="Svtltabulkaseznamu1zvraznn41">
    <w:name w:val="Světlá tabulka seznamu 1 – zvýraznění 4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auto" w:themeColor="accent4" w:themeTint="40"/>
      </w:tcPr>
    </w:tblStylePr>
    <w:tblStylePr w:type="band1Horz">
      <w:tblPr/>
      <w:tcPr>
        <w:shd w:val="clear" w:color="FFEFBF" w:fill="auto" w:themeColor="accent4" w:themeTint="40"/>
      </w:tcPr>
    </w:tblStylePr>
  </w:style>
  <w:style w:type="table" w:customStyle="1" w:styleId="Svtltabulkaseznamu1zvraznn51">
    <w:name w:val="Světlá tabulka seznamu 1 – zvýraznění 5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auto" w:themeColor="accent5" w:themeTint="40"/>
      </w:tcPr>
    </w:tblStylePr>
    <w:tblStylePr w:type="band1Horz">
      <w:tblPr/>
      <w:tcPr>
        <w:shd w:val="clear" w:color="D5E5F4" w:fill="auto" w:themeColor="accent5" w:themeTint="40"/>
      </w:tcPr>
    </w:tblStylePr>
  </w:style>
  <w:style w:type="table" w:customStyle="1" w:styleId="Svtltabulkaseznamu1zvraznn61">
    <w:name w:val="Světlá tabulka seznamu 1 – zvýraznění 61"/>
    <w:basedOn w:val="Table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auto" w:themeColor="accent6" w:themeTint="40"/>
      </w:tcPr>
    </w:tblStylePr>
    <w:tblStylePr w:type="band1Horz">
      <w:tblPr/>
      <w:tcPr>
        <w:shd w:val="clear" w:color="DAEBCF" w:fill="auto" w:themeColor="accent6" w:themeTint="40"/>
      </w:tcPr>
    </w:tblStylePr>
  </w:style>
  <w:style w:type="table" w:customStyle="1" w:styleId="Tabulkaseznamu2zvraznn11">
    <w:name w:val="Tabulka seznamu 2 – zvýraznění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auto" w:themeColor="accent1" w:themeTint="40"/>
      </w:tcPr>
    </w:tblStylePr>
    <w:tblStylePr w:type="band1Horz">
      <w:rPr>
        <w:rFonts w:ascii="Arial" w:hAnsi="Arial"/>
        <w:color w:val="404040"/>
        <w:sz w:val="22"/>
      </w:rPr>
      <w:tblPr/>
      <w:tcPr>
        <w:shd w:val="clear" w:color="CFDBF0" w:fill="auto" w:themeColor="accent1" w:themeTint="40"/>
      </w:tcPr>
    </w:tblStylePr>
  </w:style>
  <w:style w:type="table" w:customStyle="1" w:styleId="Tabulkaseznamu2zvraznn21">
    <w:name w:val="Tabulka seznamu 2 – zvýraznění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auto" w:themeColor="accent2" w:themeTint="40"/>
      </w:tcPr>
    </w:tblStylePr>
    <w:tblStylePr w:type="band1Horz">
      <w:rPr>
        <w:rFonts w:ascii="Arial" w:hAnsi="Arial"/>
        <w:color w:val="404040"/>
        <w:sz w:val="22"/>
      </w:rPr>
      <w:tblPr/>
      <w:tcPr>
        <w:shd w:val="clear" w:color="FADECB" w:fill="auto" w:themeColor="accent2" w:themeTint="40"/>
      </w:tcPr>
    </w:tblStylePr>
  </w:style>
  <w:style w:type="table" w:customStyle="1" w:styleId="Tabulkaseznamu2zvraznn31">
    <w:name w:val="Tabulka seznamu 2 – zvýraznění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auto" w:themeColor="accent3" w:themeTint="40"/>
      </w:tcPr>
    </w:tblStylePr>
    <w:tblStylePr w:type="band1Horz">
      <w:rPr>
        <w:rFonts w:ascii="Arial" w:hAnsi="Arial"/>
        <w:color w:val="404040"/>
        <w:sz w:val="22"/>
      </w:rPr>
      <w:tblPr/>
      <w:tcPr>
        <w:shd w:val="clear" w:color="E8E8E8" w:fill="auto" w:themeColor="accent3" w:themeTint="40"/>
      </w:tcPr>
    </w:tblStylePr>
  </w:style>
  <w:style w:type="table" w:customStyle="1" w:styleId="Tabulkaseznamu2zvraznn41">
    <w:name w:val="Tabulka seznamu 2 – zvýraznění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auto" w:themeColor="accent4" w:themeTint="40"/>
      </w:tcPr>
    </w:tblStylePr>
    <w:tblStylePr w:type="band1Horz">
      <w:rPr>
        <w:rFonts w:ascii="Arial" w:hAnsi="Arial"/>
        <w:color w:val="404040"/>
        <w:sz w:val="22"/>
      </w:rPr>
      <w:tblPr/>
      <w:tcPr>
        <w:shd w:val="clear" w:color="FFEFBF" w:fill="auto" w:themeColor="accent4" w:themeTint="40"/>
      </w:tcPr>
    </w:tblStylePr>
  </w:style>
  <w:style w:type="table" w:customStyle="1" w:styleId="Tabulkaseznamu2zvraznn51">
    <w:name w:val="Tabulka seznamu 2 – zvýraznění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auto" w:themeColor="accent5" w:themeTint="40"/>
      </w:tcPr>
    </w:tblStylePr>
    <w:tblStylePr w:type="band1Horz">
      <w:rPr>
        <w:rFonts w:ascii="Arial" w:hAnsi="Arial"/>
        <w:color w:val="404040"/>
        <w:sz w:val="22"/>
      </w:rPr>
      <w:tblPr/>
      <w:tcPr>
        <w:shd w:val="clear" w:color="D5E5F4" w:fill="auto" w:themeColor="accent5" w:themeTint="40"/>
      </w:tcPr>
    </w:tblStylePr>
  </w:style>
  <w:style w:type="table" w:customStyle="1" w:styleId="Tabulkaseznamu2zvraznn61">
    <w:name w:val="Tabulka seznamu 2 – zvýraznění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auto" w:themeColor="accent6" w:themeTint="40"/>
      </w:tcPr>
    </w:tblStylePr>
    <w:tblStylePr w:type="band1Horz">
      <w:rPr>
        <w:rFonts w:ascii="Arial" w:hAnsi="Arial"/>
        <w:color w:val="404040"/>
        <w:sz w:val="22"/>
      </w:rPr>
      <w:tblPr/>
      <w:tcPr>
        <w:shd w:val="clear" w:color="DAEBCF" w:fill="auto" w:themeColor="accent6" w:themeTint="40"/>
      </w:tcPr>
    </w:tblStylePr>
  </w:style>
  <w:style w:type="table" w:customStyle="1" w:styleId="Tabulkaseznamu3zvraznn11">
    <w:name w:val="Tabulka seznamu 3 – zvýraznění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auto" w:themeColor="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Tabulkaseznamu3zvraznn21">
    <w:name w:val="Tabulka seznamu 3 – zvýraznění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auto" w:themeColor="accent2" w:theme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Tabulkaseznamu3zvraznn31">
    <w:name w:val="Tabulka seznamu 3 – zvýraznění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auto" w:themeColor="accent3" w:theme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Tabulkaseznamu3zvraznn41">
    <w:name w:val="Tabulka seznamu 3 – zvýraznění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auto" w:themeColor="accent4" w:theme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Tabulkaseznamu3zvraznn51">
    <w:name w:val="Tabulka seznamu 3 – zvýraznění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auto" w:themeColor="accent5" w:theme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Tabulkaseznamu3zvraznn61">
    <w:name w:val="Tabulka seznamu 3 – zvýraznění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uto" w:themeColor="accent6" w:theme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zvraznn11">
    <w:name w:val="Tabulka seznamu 4 – zvýraznění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auto" w:themeColor="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auto" w:themeColor="accent1" w:themeTint="40"/>
      </w:tcPr>
    </w:tblStylePr>
    <w:tblStylePr w:type="band1Horz">
      <w:rPr>
        <w:rFonts w:ascii="Arial" w:hAnsi="Arial"/>
        <w:color w:val="404040"/>
        <w:sz w:val="22"/>
      </w:rPr>
      <w:tblPr/>
      <w:tcPr>
        <w:shd w:val="clear" w:color="CFDBF0" w:fill="auto" w:themeColor="accent1" w:themeTint="40"/>
      </w:tcPr>
    </w:tblStylePr>
  </w:style>
  <w:style w:type="table" w:customStyle="1" w:styleId="Tabulkaseznamu4zvraznn21">
    <w:name w:val="Tabulka seznamu 4 – zvýraznění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auto" w:themeColor="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auto" w:themeColor="accent2" w:themeTint="40"/>
      </w:tcPr>
    </w:tblStylePr>
    <w:tblStylePr w:type="band1Horz">
      <w:rPr>
        <w:rFonts w:ascii="Arial" w:hAnsi="Arial"/>
        <w:color w:val="404040"/>
        <w:sz w:val="22"/>
      </w:rPr>
      <w:tblPr/>
      <w:tcPr>
        <w:shd w:val="clear" w:color="FADECB" w:fill="auto" w:themeColor="accent2" w:themeTint="40"/>
      </w:tcPr>
    </w:tblStylePr>
  </w:style>
  <w:style w:type="table" w:customStyle="1" w:styleId="Tabulkaseznamu4zvraznn31">
    <w:name w:val="Tabulka seznamu 4 – zvýraznění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uto" w:themeColor="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auto" w:themeColor="accent3" w:themeTint="40"/>
      </w:tcPr>
    </w:tblStylePr>
    <w:tblStylePr w:type="band1Horz">
      <w:rPr>
        <w:rFonts w:ascii="Arial" w:hAnsi="Arial"/>
        <w:color w:val="404040"/>
        <w:sz w:val="22"/>
      </w:rPr>
      <w:tblPr/>
      <w:tcPr>
        <w:shd w:val="clear" w:color="E8E8E8" w:fill="auto" w:themeColor="accent3" w:themeTint="40"/>
      </w:tcPr>
    </w:tblStylePr>
  </w:style>
  <w:style w:type="table" w:customStyle="1" w:styleId="Tabulkaseznamu4zvraznn41">
    <w:name w:val="Tabulka seznamu 4 – zvýraznění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auto" w:themeColor="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auto" w:themeColor="accent4" w:themeTint="40"/>
      </w:tcPr>
    </w:tblStylePr>
    <w:tblStylePr w:type="band1Horz">
      <w:rPr>
        <w:rFonts w:ascii="Arial" w:hAnsi="Arial"/>
        <w:color w:val="404040"/>
        <w:sz w:val="22"/>
      </w:rPr>
      <w:tblPr/>
      <w:tcPr>
        <w:shd w:val="clear" w:color="FFEFBF" w:fill="auto" w:themeColor="accent4" w:themeTint="40"/>
      </w:tcPr>
    </w:tblStylePr>
  </w:style>
  <w:style w:type="table" w:customStyle="1" w:styleId="Tabulkaseznamu4zvraznn51">
    <w:name w:val="Tabulka seznamu 4 – zvýraznění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auto" w:themeColor="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auto" w:themeColor="accent5" w:themeTint="40"/>
      </w:tcPr>
    </w:tblStylePr>
    <w:tblStylePr w:type="band1Horz">
      <w:rPr>
        <w:rFonts w:ascii="Arial" w:hAnsi="Arial"/>
        <w:color w:val="404040"/>
        <w:sz w:val="22"/>
      </w:rPr>
      <w:tblPr/>
      <w:tcPr>
        <w:shd w:val="clear" w:color="D5E5F4" w:fill="auto" w:themeColor="accent5" w:themeTint="40"/>
      </w:tcPr>
    </w:tblStylePr>
  </w:style>
  <w:style w:type="table" w:customStyle="1" w:styleId="Tabulkaseznamu4zvraznn61">
    <w:name w:val="Tabulka seznamu 4 – zvýraznění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auto" w:themeColor="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auto" w:themeColor="accent6" w:themeTint="40"/>
      </w:tcPr>
    </w:tblStylePr>
    <w:tblStylePr w:type="band1Horz">
      <w:rPr>
        <w:rFonts w:ascii="Arial" w:hAnsi="Arial"/>
        <w:color w:val="404040"/>
        <w:sz w:val="22"/>
      </w:rPr>
      <w:tblPr/>
      <w:tcPr>
        <w:shd w:val="clear" w:color="DAEBCF" w:fill="auto" w:themeColor="accent6" w:themeTint="40"/>
      </w:tcPr>
    </w:tblStylePr>
  </w:style>
  <w:style w:type="table" w:customStyle="1" w:styleId="Tmavtabulkaseznamu5zvraznn11">
    <w:name w:val="Tmavá tabulka seznamu 5 – zvýraznění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auto" w:themeColor="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auto" w:themeColor="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auto" w:themeColor="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auto" w:themeColor="accent1"/>
      </w:tcPr>
    </w:tblStylePr>
    <w:tblStylePr w:type="band2Horz">
      <w:tblPr/>
      <w:tcPr>
        <w:tcBorders>
          <w:top w:val="single" w:sz="4" w:space="0" w:color="FFFFFF" w:themeColor="light1"/>
          <w:bottom w:val="single" w:sz="4" w:space="0" w:color="FFFFFF" w:themeColor="light1"/>
        </w:tcBorders>
        <w:shd w:val="clear" w:color="4472C4" w:fill="auto" w:themeColor="accent1"/>
      </w:tcPr>
    </w:tblStylePr>
  </w:style>
  <w:style w:type="table" w:customStyle="1" w:styleId="Tmavtabulkaseznamu5zvraznn21">
    <w:name w:val="Tmavá tabulka seznamu 5 – zvýraznění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auto" w:themeColor="accent2" w:theme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auto" w:themeColor="accent2" w:theme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auto" w:themeColor="accent2" w:theme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auto" w:themeColor="accent2" w:themeTint="97"/>
      </w:tcPr>
    </w:tblStylePr>
    <w:tblStylePr w:type="band2Horz">
      <w:tblPr/>
      <w:tcPr>
        <w:tcBorders>
          <w:top w:val="single" w:sz="4" w:space="0" w:color="FFFFFF" w:themeColor="light1"/>
          <w:bottom w:val="single" w:sz="4" w:space="0" w:color="FFFFFF" w:themeColor="light1"/>
        </w:tcBorders>
        <w:shd w:val="clear" w:color="F4B184" w:fill="auto" w:themeColor="accent2" w:themeTint="97"/>
      </w:tcPr>
    </w:tblStylePr>
  </w:style>
  <w:style w:type="table" w:customStyle="1" w:styleId="Tmavtabulkaseznamu5zvraznn31">
    <w:name w:val="Tmavá tabulka seznamu 5 – zvýraznění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auto" w:themeColor="accent3" w:theme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auto" w:themeColor="accent3" w:theme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auto" w:themeColor="accent3" w:theme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auto" w:themeColor="accent3" w:themeTint="98"/>
      </w:tcPr>
    </w:tblStylePr>
    <w:tblStylePr w:type="band2Horz">
      <w:tblPr/>
      <w:tcPr>
        <w:tcBorders>
          <w:top w:val="single" w:sz="4" w:space="0" w:color="FFFFFF" w:themeColor="light1"/>
          <w:bottom w:val="single" w:sz="4" w:space="0" w:color="FFFFFF" w:themeColor="light1"/>
        </w:tcBorders>
        <w:shd w:val="clear" w:color="C9C9C9" w:fill="auto" w:themeColor="accent3" w:themeTint="98"/>
      </w:tcPr>
    </w:tblStylePr>
  </w:style>
  <w:style w:type="table" w:customStyle="1" w:styleId="Tmavtabulkaseznamu5zvraznn41">
    <w:name w:val="Tmavá tabulka seznamu 5 – zvýraznění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auto" w:themeColor="accent4" w:theme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auto" w:themeColor="accent4" w:theme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auto" w:themeColor="accent4" w:theme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auto" w:themeColor="accent4" w:themeTint="9A"/>
      </w:tcPr>
    </w:tblStylePr>
    <w:tblStylePr w:type="band2Horz">
      <w:tblPr/>
      <w:tcPr>
        <w:tcBorders>
          <w:top w:val="single" w:sz="4" w:space="0" w:color="FFFFFF" w:themeColor="light1"/>
          <w:bottom w:val="single" w:sz="4" w:space="0" w:color="FFFFFF" w:themeColor="light1"/>
        </w:tcBorders>
        <w:shd w:val="clear" w:color="FFD865" w:fill="auto" w:themeColor="accent4" w:themeTint="9A"/>
      </w:tcPr>
    </w:tblStylePr>
  </w:style>
  <w:style w:type="table" w:customStyle="1" w:styleId="Tmavtabulkaseznamu5zvraznn51">
    <w:name w:val="Tmavá tabulka seznamu 5 – zvýraznění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auto" w:themeColor="accent5" w:theme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auto" w:themeColor="accent5" w:theme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auto" w:themeColor="accent5" w:theme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auto" w:themeColor="accent5" w:themeTint="9A"/>
      </w:tcPr>
    </w:tblStylePr>
    <w:tblStylePr w:type="band2Horz">
      <w:tblPr/>
      <w:tcPr>
        <w:tcBorders>
          <w:top w:val="single" w:sz="4" w:space="0" w:color="FFFFFF" w:themeColor="light1"/>
          <w:bottom w:val="single" w:sz="4" w:space="0" w:color="FFFFFF" w:themeColor="light1"/>
        </w:tcBorders>
        <w:shd w:val="clear" w:color="9BC2E5" w:fill="auto" w:themeColor="accent5" w:themeTint="9A"/>
      </w:tcPr>
    </w:tblStylePr>
  </w:style>
  <w:style w:type="table" w:customStyle="1" w:styleId="Tmavtabulkaseznamu5zvraznn61">
    <w:name w:val="Tmavá tabulka seznamu 5 – zvýraznění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uto" w:themeColor="accent6" w:theme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uto" w:themeColor="accent6" w:theme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uto" w:themeColor="accent6" w:theme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uto" w:themeColor="accent6" w:themeTint="98"/>
      </w:tcPr>
    </w:tblStylePr>
    <w:tblStylePr w:type="band2Horz">
      <w:tblPr/>
      <w:tcPr>
        <w:tcBorders>
          <w:top w:val="single" w:sz="4" w:space="0" w:color="FFFFFF" w:themeColor="light1"/>
          <w:bottom w:val="single" w:sz="4" w:space="0" w:color="FFFFFF" w:themeColor="light1"/>
        </w:tcBorders>
        <w:shd w:val="clear" w:color="A9D08E" w:fill="auto" w:themeColor="accent6" w:themeTint="98"/>
      </w:tcPr>
    </w:tblStylePr>
  </w:style>
  <w:style w:type="table" w:customStyle="1" w:styleId="Barevntabulkaseznamu6zvraznn11">
    <w:name w:val="Barevná tabulka seznamu 6 – zvýraznění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auto" w:themeColor="accent1" w:themeTint="40"/>
      </w:tcPr>
    </w:tblStylePr>
    <w:tblStylePr w:type="band1Horz">
      <w:rPr>
        <w:rFonts w:ascii="Arial" w:hAnsi="Arial"/>
        <w:color w:val="254175" w:themeColor="accent1" w:themeShade="95"/>
        <w:sz w:val="22"/>
      </w:rPr>
      <w:tblPr/>
      <w:tcPr>
        <w:shd w:val="clear" w:color="CFDBF0" w:fill="auto" w:themeColor="accent1" w:themeTint="40"/>
      </w:tcPr>
    </w:tblStylePr>
    <w:tblStylePr w:type="band2Horz">
      <w:rPr>
        <w:rFonts w:ascii="Arial" w:hAnsi="Arial"/>
        <w:color w:val="254175" w:themeColor="accent1" w:themeShade="95"/>
        <w:sz w:val="22"/>
      </w:rPr>
    </w:tblStylePr>
  </w:style>
  <w:style w:type="table" w:customStyle="1" w:styleId="Barevntabulkaseznamu6zvraznn21">
    <w:name w:val="Barevná tabulka seznamu 6 – zvýraznění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Shade="95" w:themeTint="97"/>
      </w:rPr>
      <w:tblPr/>
      <w:tcPr>
        <w:tcBorders>
          <w:bottom w:val="single" w:sz="4" w:space="0" w:color="F4B184" w:themeColor="accent2" w:themeTint="97"/>
        </w:tcBorders>
      </w:tcPr>
    </w:tblStylePr>
    <w:tblStylePr w:type="lastRow">
      <w:rPr>
        <w:b/>
        <w:color w:val="F4B184" w:themeColor="accent2" w:themeShade="95" w:themeTint="97"/>
      </w:rPr>
      <w:tblPr/>
      <w:tcPr>
        <w:tcBorders>
          <w:top w:val="single" w:sz="4" w:space="0" w:color="F4B184" w:themeColor="accent2" w:themeTint="97"/>
        </w:tcBorders>
      </w:tc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ADECB" w:fill="auto" w:themeColor="accent2" w:themeTint="40"/>
      </w:tcPr>
    </w:tblStylePr>
    <w:tblStylePr w:type="band1Horz">
      <w:rPr>
        <w:rFonts w:ascii="Arial" w:hAnsi="Arial"/>
        <w:color w:val="F4B184" w:themeColor="accent2" w:themeShade="95" w:themeTint="97"/>
        <w:sz w:val="22"/>
      </w:rPr>
      <w:tblPr/>
      <w:tcPr>
        <w:shd w:val="clear" w:color="FADECB" w:fill="auto" w:themeColor="accent2" w:themeTint="40"/>
      </w:tcPr>
    </w:tblStylePr>
    <w:tblStylePr w:type="band2Horz">
      <w:rPr>
        <w:rFonts w:ascii="Arial" w:hAnsi="Arial"/>
        <w:color w:val="F4B184" w:themeColor="accent2" w:themeShade="95" w:themeTint="97"/>
        <w:sz w:val="22"/>
      </w:rPr>
    </w:tblStylePr>
  </w:style>
  <w:style w:type="table" w:customStyle="1" w:styleId="Barevntabulkaseznamu6zvraznn31">
    <w:name w:val="Barevná tabulka seznamu 6 – zvýraznění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Shade="95" w:themeTint="98"/>
      </w:rPr>
      <w:tblPr/>
      <w:tcPr>
        <w:tcBorders>
          <w:bottom w:val="single" w:sz="4" w:space="0" w:color="C9C9C9" w:themeColor="accent3" w:themeTint="98"/>
        </w:tcBorders>
      </w:tcPr>
    </w:tblStylePr>
    <w:tblStylePr w:type="lastRow">
      <w:rPr>
        <w:b/>
        <w:color w:val="C9C9C9" w:themeColor="accent3" w:themeShade="95" w:themeTint="98"/>
      </w:rPr>
      <w:tblPr/>
      <w:tcPr>
        <w:tcBorders>
          <w:top w:val="single" w:sz="4" w:space="0" w:color="C9C9C9" w:themeColor="accent3" w:themeTint="98"/>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blPr/>
      <w:tcPr>
        <w:shd w:val="clear" w:color="E8E8E8" w:fill="auto" w:themeColor="accent3" w:themeTint="40"/>
      </w:tcPr>
    </w:tblStylePr>
    <w:tblStylePr w:type="band1Horz">
      <w:rPr>
        <w:rFonts w:ascii="Arial" w:hAnsi="Arial"/>
        <w:color w:val="C9C9C9" w:themeColor="accent3" w:themeShade="95" w:themeTint="98"/>
        <w:sz w:val="22"/>
      </w:rPr>
      <w:tblPr/>
      <w:tcPr>
        <w:shd w:val="clear" w:color="E8E8E8" w:fill="auto" w:themeColor="accent3" w:themeTint="40"/>
      </w:tcPr>
    </w:tblStylePr>
    <w:tblStylePr w:type="band2Horz">
      <w:rPr>
        <w:rFonts w:ascii="Arial" w:hAnsi="Arial"/>
        <w:color w:val="C9C9C9" w:themeColor="accent3" w:themeShade="95" w:themeTint="98"/>
        <w:sz w:val="22"/>
      </w:rPr>
    </w:tblStylePr>
  </w:style>
  <w:style w:type="table" w:customStyle="1" w:styleId="Barevntabulkaseznamu6zvraznn41">
    <w:name w:val="Barevná tabulka seznamu 6 – zvýraznění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Shade="95" w:themeTint="9A"/>
      </w:rPr>
      <w:tblPr/>
      <w:tcPr>
        <w:tcBorders>
          <w:bottom w:val="single" w:sz="4" w:space="0" w:color="FFD865" w:themeColor="accent4" w:themeTint="9A"/>
        </w:tcBorders>
      </w:tcPr>
    </w:tblStylePr>
    <w:tblStylePr w:type="lastRow">
      <w:rPr>
        <w:b/>
        <w:color w:val="FFD865" w:themeColor="accent4" w:themeShade="95" w:themeTint="9A"/>
      </w:rPr>
      <w:tblPr/>
      <w:tcPr>
        <w:tcBorders>
          <w:top w:val="single" w:sz="4" w:space="0" w:color="FFD865" w:themeColor="accent4" w:themeTint="9A"/>
        </w:tcBorders>
      </w:tc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EFBF" w:fill="auto" w:themeColor="accent4" w:themeTint="40"/>
      </w:tcPr>
    </w:tblStylePr>
    <w:tblStylePr w:type="band1Horz">
      <w:rPr>
        <w:rFonts w:ascii="Arial" w:hAnsi="Arial"/>
        <w:color w:val="FFD865" w:themeColor="accent4" w:themeShade="95" w:themeTint="9A"/>
        <w:sz w:val="22"/>
      </w:rPr>
      <w:tblPr/>
      <w:tcPr>
        <w:shd w:val="clear" w:color="FFEFBF" w:fill="auto" w:themeColor="accent4" w:themeTint="40"/>
      </w:tcPr>
    </w:tblStylePr>
    <w:tblStylePr w:type="band2Horz">
      <w:rPr>
        <w:rFonts w:ascii="Arial" w:hAnsi="Arial"/>
        <w:color w:val="FFD865" w:themeColor="accent4" w:themeShade="95" w:themeTint="9A"/>
        <w:sz w:val="22"/>
      </w:rPr>
    </w:tblStylePr>
  </w:style>
  <w:style w:type="table" w:customStyle="1" w:styleId="Barevntabulkaseznamu6zvraznn51">
    <w:name w:val="Barevná tabulka seznamu 6 – zvýraznění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Shade="95" w:themeTint="9A"/>
      </w:rPr>
      <w:tblPr/>
      <w:tcPr>
        <w:tcBorders>
          <w:bottom w:val="single" w:sz="4" w:space="0" w:color="9BC2E5" w:themeColor="accent5" w:themeTint="9A"/>
        </w:tcBorders>
      </w:tcPr>
    </w:tblStylePr>
    <w:tblStylePr w:type="lastRow">
      <w:rPr>
        <w:b/>
        <w:color w:val="9BC2E5" w:themeColor="accent5" w:themeShade="95" w:themeTint="9A"/>
      </w:rPr>
      <w:tblPr/>
      <w:tcPr>
        <w:tcBorders>
          <w:top w:val="single" w:sz="4" w:space="0" w:color="9BC2E5" w:themeColor="accent5" w:themeTint="9A"/>
        </w:tcBorders>
      </w:tcPr>
    </w:tblStylePr>
    <w:tblStylePr w:type="firstCol">
      <w:rPr>
        <w:b/>
        <w:color w:val="9BC2E5" w:themeColor="accent5" w:themeShade="95" w:themeTint="9A"/>
      </w:rPr>
    </w:tblStylePr>
    <w:tblStylePr w:type="lastCol">
      <w:rPr>
        <w:b/>
        <w:color w:val="9BC2E5" w:themeColor="accent5" w:themeShade="95" w:themeTint="9A"/>
      </w:rPr>
    </w:tblStylePr>
    <w:tblStylePr w:type="band1Vert">
      <w:tblPr/>
      <w:tcPr>
        <w:shd w:val="clear" w:color="D5E5F4" w:fill="auto" w:themeColor="accent5" w:themeTint="40"/>
      </w:tcPr>
    </w:tblStylePr>
    <w:tblStylePr w:type="band1Horz">
      <w:rPr>
        <w:rFonts w:ascii="Arial" w:hAnsi="Arial"/>
        <w:color w:val="9BC2E5" w:themeColor="accent5" w:themeShade="95" w:themeTint="9A"/>
        <w:sz w:val="22"/>
      </w:rPr>
      <w:tblPr/>
      <w:tcPr>
        <w:shd w:val="clear" w:color="D5E5F4" w:fill="auto" w:themeColor="accent5" w:themeTint="40"/>
      </w:tcPr>
    </w:tblStylePr>
    <w:tblStylePr w:type="band2Horz">
      <w:rPr>
        <w:rFonts w:ascii="Arial" w:hAnsi="Arial"/>
        <w:color w:val="9BC2E5" w:themeColor="accent5" w:themeShade="95" w:themeTint="9A"/>
        <w:sz w:val="22"/>
      </w:rPr>
    </w:tblStylePr>
  </w:style>
  <w:style w:type="table" w:customStyle="1" w:styleId="Barevntabulkaseznamu6zvraznn61">
    <w:name w:val="Barevná tabulka seznamu 6 – zvýraznění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Shade="95" w:themeTint="98"/>
      </w:rPr>
      <w:tblPr/>
      <w:tcPr>
        <w:tcBorders>
          <w:bottom w:val="single" w:sz="4" w:space="0" w:color="A9D08E" w:themeColor="accent6" w:themeTint="98"/>
        </w:tcBorders>
      </w:tcPr>
    </w:tblStylePr>
    <w:tblStylePr w:type="lastRow">
      <w:rPr>
        <w:b/>
        <w:color w:val="A9D08E" w:themeColor="accent6" w:themeShade="95" w:themeTint="98"/>
      </w:rPr>
      <w:tblPr/>
      <w:tcPr>
        <w:tcBorders>
          <w:top w:val="single" w:sz="4" w:space="0" w:color="A9D08E" w:themeColor="accent6" w:themeTint="98"/>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blPr/>
      <w:tcPr>
        <w:shd w:val="clear" w:color="DAEBCF" w:fill="auto" w:themeColor="accent6" w:themeTint="40"/>
      </w:tcPr>
    </w:tblStylePr>
    <w:tblStylePr w:type="band1Horz">
      <w:rPr>
        <w:rFonts w:ascii="Arial" w:hAnsi="Arial"/>
        <w:color w:val="A9D08E" w:themeColor="accent6" w:themeShade="95" w:themeTint="98"/>
        <w:sz w:val="22"/>
      </w:rPr>
      <w:tblPr/>
      <w:tcPr>
        <w:shd w:val="clear" w:color="DAEBCF" w:fill="auto" w:themeColor="accent6" w:themeTint="40"/>
      </w:tcPr>
    </w:tblStylePr>
    <w:tblStylePr w:type="band2Horz">
      <w:rPr>
        <w:rFonts w:ascii="Arial" w:hAnsi="Arial"/>
        <w:color w:val="A9D08E" w:themeColor="accent6" w:themeShade="95" w:themeTint="98"/>
        <w:sz w:val="22"/>
      </w:rPr>
    </w:tblStylePr>
  </w:style>
  <w:style w:type="table" w:customStyle="1" w:styleId="Barevntabulkaseznamu7zvraznn11">
    <w:name w:val="Barevná tabulka seznamu 7 – zvýraznění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fill="auto" w:themeColor="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fill="auto" w:themeColor="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fill="auto" w:themeColor="accent1" w:themeTint="40"/>
      </w:tcPr>
    </w:tblStylePr>
    <w:tblStylePr w:type="band1Horz">
      <w:rPr>
        <w:rFonts w:ascii="Arial" w:hAnsi="Arial"/>
        <w:color w:val="254175" w:themeColor="accent1" w:themeShade="95"/>
        <w:sz w:val="22"/>
      </w:rPr>
      <w:tblPr/>
      <w:tcPr>
        <w:shd w:val="clear" w:color="CFDBF0" w:fill="auto" w:themeColor="accent1" w:themeTint="40"/>
      </w:tcPr>
    </w:tblStylePr>
    <w:tblStylePr w:type="band2Horz">
      <w:rPr>
        <w:rFonts w:ascii="Arial" w:hAnsi="Arial"/>
        <w:color w:val="254175" w:themeColor="accent1" w:themeShade="95"/>
        <w:sz w:val="22"/>
      </w:rPr>
    </w:tblStylePr>
  </w:style>
  <w:style w:type="table" w:customStyle="1" w:styleId="Barevntabulkaseznamu7zvraznn21">
    <w:name w:val="Barevná tabulka seznamu 7 – zvýraznění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Shade="95" w:themeTint="97"/>
        <w:sz w:val="22"/>
      </w:rPr>
      <w:tblPr/>
      <w:tcPr>
        <w:tcBorders>
          <w:top w:val="nil"/>
          <w:left w:val="nil"/>
          <w:bottom w:val="single" w:sz="4" w:space="0" w:color="F4B184" w:themeColor="accent2" w:themeTint="97"/>
          <w:right w:val="nil"/>
        </w:tcBorders>
        <w:shd w:val="clear" w:color="FFFFFF" w:fill="auto" w:themeColor="light1"/>
      </w:tcPr>
    </w:tblStylePr>
    <w:tblStylePr w:type="lastRow">
      <w:rPr>
        <w:rFonts w:ascii="Arial" w:hAnsi="Arial"/>
        <w:i/>
        <w:color w:val="F4B184" w:themeColor="accent2" w:themeShade="95" w:themeTint="97"/>
        <w:sz w:val="22"/>
      </w:rPr>
      <w:tblPr/>
      <w:tcPr>
        <w:tcBorders>
          <w:top w:val="single" w:sz="4" w:space="0" w:color="F4B184" w:themeColor="accent2" w:themeTint="97"/>
          <w:left w:val="nil"/>
          <w:bottom w:val="nil"/>
          <w:right w:val="nil"/>
        </w:tcBorders>
        <w:shd w:val="clear" w:color="FFFFFF" w:fill="auto" w:themeColor="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fill="auto" w:themeColor="accent2" w:themeTint="40"/>
      </w:tcPr>
    </w:tblStylePr>
    <w:tblStylePr w:type="band1Horz">
      <w:rPr>
        <w:rFonts w:ascii="Arial" w:hAnsi="Arial"/>
        <w:color w:val="F4B184" w:themeColor="accent2" w:themeShade="95" w:themeTint="97"/>
        <w:sz w:val="22"/>
      </w:rPr>
      <w:tblPr/>
      <w:tcPr>
        <w:shd w:val="clear" w:color="FADECB" w:fill="auto" w:themeColor="accent2" w:themeTint="40"/>
      </w:tcPr>
    </w:tblStylePr>
    <w:tblStylePr w:type="band2Horz">
      <w:rPr>
        <w:rFonts w:ascii="Arial" w:hAnsi="Arial"/>
        <w:color w:val="F4B184" w:themeColor="accent2" w:themeShade="95" w:themeTint="97"/>
        <w:sz w:val="22"/>
      </w:rPr>
    </w:tblStylePr>
  </w:style>
  <w:style w:type="table" w:customStyle="1" w:styleId="Barevntabulkaseznamu7zvraznn31">
    <w:name w:val="Barevná tabulka seznamu 7 – zvýraznění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Shade="95" w:themeTint="98"/>
        <w:sz w:val="22"/>
      </w:rPr>
      <w:tblPr/>
      <w:tcPr>
        <w:tcBorders>
          <w:top w:val="nil"/>
          <w:left w:val="nil"/>
          <w:bottom w:val="single" w:sz="4" w:space="0" w:color="C9C9C9" w:themeColor="accent3" w:themeTint="98"/>
          <w:right w:val="nil"/>
        </w:tcBorders>
        <w:shd w:val="clear" w:color="FFFFFF" w:fill="auto" w:themeColor="light1"/>
      </w:tcPr>
    </w:tblStylePr>
    <w:tblStylePr w:type="lastRow">
      <w:rPr>
        <w:rFonts w:ascii="Arial" w:hAnsi="Arial"/>
        <w:i/>
        <w:color w:val="C9C9C9" w:themeColor="accent3" w:themeShade="95" w:themeTint="98"/>
        <w:sz w:val="22"/>
      </w:rPr>
      <w:tblPr/>
      <w:tcPr>
        <w:tcBorders>
          <w:top w:val="single" w:sz="4" w:space="0" w:color="C9C9C9" w:themeColor="accent3" w:themeTint="98"/>
          <w:left w:val="nil"/>
          <w:bottom w:val="nil"/>
          <w:right w:val="nil"/>
        </w:tcBorders>
        <w:shd w:val="clear" w:color="FFFFFF" w:fill="auto" w:themeColor="light1"/>
      </w:tcPr>
    </w:tblStylePr>
    <w:tblStylePr w:type="firstCol">
      <w:pPr>
        <w:jc w:val="right"/>
      </w:pPr>
      <w:rPr>
        <w:rFonts w:ascii="Arial" w:hAnsi="Arial"/>
        <w:i/>
        <w:color w:val="C9C9C9" w:themeColor="accent3" w:themeShade="95" w:themeTint="98"/>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Shade="95" w:themeTint="98"/>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auto" w:themeColor="accent3" w:themeTint="40"/>
      </w:tcPr>
    </w:tblStylePr>
    <w:tblStylePr w:type="band1Horz">
      <w:rPr>
        <w:rFonts w:ascii="Arial" w:hAnsi="Arial"/>
        <w:color w:val="C9C9C9" w:themeColor="accent3" w:themeShade="95" w:themeTint="98"/>
        <w:sz w:val="22"/>
      </w:rPr>
      <w:tblPr/>
      <w:tcPr>
        <w:shd w:val="clear" w:color="E8E8E8" w:fill="auto" w:themeColor="accent3" w:themeTint="40"/>
      </w:tcPr>
    </w:tblStylePr>
    <w:tblStylePr w:type="band2Horz">
      <w:rPr>
        <w:rFonts w:ascii="Arial" w:hAnsi="Arial"/>
        <w:color w:val="C9C9C9" w:themeColor="accent3" w:themeShade="95" w:themeTint="98"/>
        <w:sz w:val="22"/>
      </w:rPr>
    </w:tblStylePr>
  </w:style>
  <w:style w:type="table" w:customStyle="1" w:styleId="Barevntabulkaseznamu7zvraznn41">
    <w:name w:val="Barevná tabulka seznamu 7 – zvýraznění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Shade="95" w:themeTint="9A"/>
        <w:sz w:val="22"/>
      </w:rPr>
      <w:tblPr/>
      <w:tcPr>
        <w:tcBorders>
          <w:top w:val="nil"/>
          <w:left w:val="nil"/>
          <w:bottom w:val="single" w:sz="4" w:space="0" w:color="FFD865" w:themeColor="accent4" w:themeTint="9A"/>
          <w:right w:val="nil"/>
        </w:tcBorders>
        <w:shd w:val="clear" w:color="FFFFFF" w:fill="auto" w:themeColor="light1"/>
      </w:tcPr>
    </w:tblStylePr>
    <w:tblStylePr w:type="lastRow">
      <w:rPr>
        <w:rFonts w:ascii="Arial" w:hAnsi="Arial"/>
        <w:i/>
        <w:color w:val="FFD865" w:themeColor="accent4" w:themeShade="95" w:themeTint="9A"/>
        <w:sz w:val="22"/>
      </w:rPr>
      <w:tblPr/>
      <w:tcPr>
        <w:tcBorders>
          <w:top w:val="single" w:sz="4" w:space="0" w:color="FFD865" w:themeColor="accent4" w:themeTint="9A"/>
          <w:left w:val="nil"/>
          <w:bottom w:val="nil"/>
          <w:right w:val="nil"/>
        </w:tcBorders>
        <w:shd w:val="clear" w:color="FFFFFF" w:fill="auto" w:themeColor="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fill="auto" w:themeColor="accent4" w:themeTint="40"/>
      </w:tcPr>
    </w:tblStylePr>
    <w:tblStylePr w:type="band1Horz">
      <w:rPr>
        <w:rFonts w:ascii="Arial" w:hAnsi="Arial"/>
        <w:color w:val="FFD865" w:themeColor="accent4" w:themeShade="95" w:themeTint="9A"/>
        <w:sz w:val="22"/>
      </w:rPr>
      <w:tblPr/>
      <w:tcPr>
        <w:shd w:val="clear" w:color="FFEFBF" w:fill="auto" w:themeColor="accent4" w:themeTint="40"/>
      </w:tcPr>
    </w:tblStylePr>
    <w:tblStylePr w:type="band2Horz">
      <w:rPr>
        <w:rFonts w:ascii="Arial" w:hAnsi="Arial"/>
        <w:color w:val="FFD865" w:themeColor="accent4" w:themeShade="95" w:themeTint="9A"/>
        <w:sz w:val="22"/>
      </w:rPr>
    </w:tblStylePr>
  </w:style>
  <w:style w:type="table" w:customStyle="1" w:styleId="Barevntabulkaseznamu7zvraznn51">
    <w:name w:val="Barevná tabulka seznamu 7 – zvýraznění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Shade="95" w:themeTint="9A"/>
        <w:sz w:val="22"/>
      </w:rPr>
      <w:tblPr/>
      <w:tcPr>
        <w:tcBorders>
          <w:top w:val="nil"/>
          <w:left w:val="nil"/>
          <w:bottom w:val="single" w:sz="4" w:space="0" w:color="9BC2E5" w:themeColor="accent5" w:themeTint="9A"/>
          <w:right w:val="nil"/>
        </w:tcBorders>
        <w:shd w:val="clear" w:color="FFFFFF" w:fill="auto" w:themeColor="light1"/>
      </w:tcPr>
    </w:tblStylePr>
    <w:tblStylePr w:type="lastRow">
      <w:rPr>
        <w:rFonts w:ascii="Arial" w:hAnsi="Arial"/>
        <w:i/>
        <w:color w:val="9BC2E5" w:themeColor="accent5" w:themeShade="95" w:themeTint="9A"/>
        <w:sz w:val="22"/>
      </w:rPr>
      <w:tblPr/>
      <w:tcPr>
        <w:tcBorders>
          <w:top w:val="single" w:sz="4" w:space="0" w:color="9BC2E5" w:themeColor="accent5" w:themeTint="9A"/>
          <w:left w:val="nil"/>
          <w:bottom w:val="nil"/>
          <w:right w:val="nil"/>
        </w:tcBorders>
        <w:shd w:val="clear" w:color="FFFFFF" w:fill="auto" w:themeColor="light1"/>
      </w:tcPr>
    </w:tblStylePr>
    <w:tblStylePr w:type="firstCol">
      <w:pPr>
        <w:jc w:val="right"/>
      </w:pPr>
      <w:rPr>
        <w:rFonts w:ascii="Arial" w:hAnsi="Arial"/>
        <w:i/>
        <w:color w:val="9BC2E5" w:themeColor="accent5" w:themeShade="95" w:themeTint="9A"/>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Shade="95" w:themeTint="9A"/>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fill="auto" w:themeColor="accent5" w:themeTint="40"/>
      </w:tcPr>
    </w:tblStylePr>
    <w:tblStylePr w:type="band1Horz">
      <w:rPr>
        <w:rFonts w:ascii="Arial" w:hAnsi="Arial"/>
        <w:color w:val="9BC2E5" w:themeColor="accent5" w:themeShade="95" w:themeTint="9A"/>
        <w:sz w:val="22"/>
      </w:rPr>
      <w:tblPr/>
      <w:tcPr>
        <w:shd w:val="clear" w:color="D5E5F4" w:fill="auto" w:themeColor="accent5" w:themeTint="40"/>
      </w:tcPr>
    </w:tblStylePr>
    <w:tblStylePr w:type="band2Horz">
      <w:rPr>
        <w:rFonts w:ascii="Arial" w:hAnsi="Arial"/>
        <w:color w:val="9BC2E5" w:themeColor="accent5" w:themeShade="95" w:themeTint="9A"/>
        <w:sz w:val="22"/>
      </w:rPr>
    </w:tblStylePr>
  </w:style>
  <w:style w:type="table" w:customStyle="1" w:styleId="Barevntabulkaseznamu7zvraznn61">
    <w:name w:val="Barevná tabulka seznamu 7 – zvýraznění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Shade="95" w:themeTint="98"/>
        <w:sz w:val="22"/>
      </w:rPr>
      <w:tblPr/>
      <w:tcPr>
        <w:tcBorders>
          <w:top w:val="nil"/>
          <w:left w:val="nil"/>
          <w:bottom w:val="single" w:sz="4" w:space="0" w:color="A9D08E" w:themeColor="accent6" w:themeTint="98"/>
          <w:right w:val="nil"/>
        </w:tcBorders>
        <w:shd w:val="clear" w:color="FFFFFF" w:fill="auto" w:themeColor="light1"/>
      </w:tcPr>
    </w:tblStylePr>
    <w:tblStylePr w:type="lastRow">
      <w:rPr>
        <w:rFonts w:ascii="Arial" w:hAnsi="Arial"/>
        <w:i/>
        <w:color w:val="A9D08E" w:themeColor="accent6" w:themeShade="95" w:themeTint="98"/>
        <w:sz w:val="22"/>
      </w:rPr>
      <w:tblPr/>
      <w:tcPr>
        <w:tcBorders>
          <w:top w:val="single" w:sz="4" w:space="0" w:color="A9D08E" w:themeColor="accent6" w:themeTint="98"/>
          <w:left w:val="nil"/>
          <w:bottom w:val="nil"/>
          <w:right w:val="nil"/>
        </w:tcBorders>
        <w:shd w:val="clear" w:color="FFFFFF" w:fill="auto" w:themeColor="light1"/>
      </w:tcPr>
    </w:tblStylePr>
    <w:tblStylePr w:type="firstCol">
      <w:pPr>
        <w:jc w:val="right"/>
      </w:pPr>
      <w:rPr>
        <w:rFonts w:ascii="Arial" w:hAnsi="Arial"/>
        <w:i/>
        <w:color w:val="A9D08E" w:themeColor="accent6" w:themeShade="95" w:themeTint="98"/>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Shade="95" w:themeTint="98"/>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auto" w:themeColor="accent6" w:themeTint="40"/>
      </w:tcPr>
    </w:tblStylePr>
    <w:tblStylePr w:type="band1Horz">
      <w:rPr>
        <w:rFonts w:ascii="Arial" w:hAnsi="Arial"/>
        <w:color w:val="A9D08E" w:themeColor="accent6" w:themeShade="95" w:themeTint="98"/>
        <w:sz w:val="22"/>
      </w:rPr>
      <w:tblPr/>
      <w:tcPr>
        <w:shd w:val="clear" w:color="DAEBCF" w:fill="auto" w:themeColor="accent6" w:themeTint="40"/>
      </w:tcPr>
    </w:tblStylePr>
    <w:tblStylePr w:type="band2Horz">
      <w:rPr>
        <w:rFonts w:ascii="Arial" w:hAnsi="Arial"/>
        <w:color w:val="A9D08E" w:themeColor="accent6" w:themeShade="95" w:themeTint="98"/>
        <w:sz w:val="22"/>
      </w:rPr>
    </w:tblStylePr>
  </w:style>
  <w:style w:type="character" w:customStyle="1" w:styleId="Nevyeenzmnka200">
    <w:name w:val="Nevyřešená zmínka20"/>
    <w:basedOn w:val="DefaultParagraphFont"/>
    <w:uiPriority w:val="99"/>
    <w:semiHidden/>
    <w:unhideWhenUsed/>
    <w:rPr>
      <w:color w:val="605E5C"/>
      <w:shd w:val="clear" w:color="auto" w:fill="E1DFDD"/>
    </w:rPr>
  </w:style>
  <w:style w:type="character" w:customStyle="1" w:styleId="Nevyeenzmnka300">
    <w:name w:val="Nevyřešená zmínka30"/>
    <w:basedOn w:val="DefaultParagraphFont"/>
    <w:uiPriority w:val="99"/>
    <w:semiHidden/>
    <w:unhideWhenUsed/>
    <w:rPr>
      <w:color w:val="605E5C"/>
      <w:shd w:val="clear" w:color="auto" w:fill="E1DFDD"/>
    </w:rPr>
  </w:style>
  <w:style w:type="character" w:customStyle="1" w:styleId="Nevyeenzmnka400">
    <w:name w:val="Nevyřešená zmínka40"/>
    <w:basedOn w:val="DefaultParagraphFont"/>
    <w:uiPriority w:val="99"/>
    <w:semiHidden/>
    <w:unhideWhenUsed/>
    <w:rPr>
      <w:color w:val="605E5C"/>
      <w:shd w:val="clear" w:color="auto" w:fill="E1DFDD"/>
    </w:rPr>
  </w:style>
  <w:style w:type="character" w:customStyle="1" w:styleId="Nevyeenzmnka6">
    <w:name w:val="Nevyřešená zmínka6"/>
    <w:basedOn w:val="DefaultParagraphFont"/>
    <w:uiPriority w:val="99"/>
    <w:semiHidden/>
    <w:unhideWhenUsed/>
    <w:rPr>
      <w:color w:val="605E5C"/>
      <w:shd w:val="clear" w:color="auto" w:fill="E1DFDD"/>
    </w:rPr>
  </w:style>
  <w:style w:type="paragraph" w:customStyle="1" w:styleId="MPtext">
    <w:name w:val="MP_text"/>
    <w:basedOn w:val="Normal"/>
    <w:link w:val="MPtextChar"/>
    <w:qFormat/>
    <w:pPr>
      <w:spacing w:line="312" w:lineRule="auto"/>
      <w:jc w:val="both"/>
    </w:pPr>
    <w:rPr>
      <w:rFonts w:ascii="Arial" w:eastAsia="Times New Roman" w:hAnsi="Arial" w:cs="Times New Roman"/>
      <w:sz w:val="20"/>
      <w:szCs w:val="20"/>
    </w:rPr>
  </w:style>
  <w:style w:type="character" w:customStyle="1" w:styleId="MPtextChar">
    <w:name w:val="MP_text Char"/>
    <w:basedOn w:val="DefaultParagraphFont"/>
    <w:link w:val="MPtext"/>
    <w:rPr>
      <w:rFonts w:ascii="Arial" w:eastAsia="Times New Roman" w:hAnsi="Arial" w:cs="Times New Roman"/>
      <w:sz w:val="20"/>
      <w:szCs w:val="20"/>
    </w:rPr>
  </w:style>
  <w:style w:type="character" w:customStyle="1" w:styleId="Nevyeenzmnka7">
    <w:name w:val="Nevyřešená zmínka7"/>
    <w:basedOn w:val="DefaultParagraphFont"/>
    <w:uiPriority w:val="99"/>
    <w:semiHidden/>
    <w:unhideWhenUsed/>
    <w:rPr>
      <w:color w:val="605E5C"/>
      <w:shd w:val="clear" w:color="auto" w:fill="E1DFDD"/>
    </w:rPr>
  </w:style>
  <w:style w:type="character" w:customStyle="1" w:styleId="Nevyeenzmnka8">
    <w:name w:val="Nevyřešená zmínka8"/>
    <w:basedOn w:val="DefaultParagraphFont"/>
    <w:uiPriority w:val="99"/>
    <w:semiHidden/>
    <w:unhideWhenUsed/>
    <w:rPr>
      <w:color w:val="605E5C"/>
      <w:shd w:val="clear" w:color="auto" w:fill="E1DFDD"/>
    </w:rPr>
  </w:style>
  <w:style w:type="paragraph" w:customStyle="1" w:styleId="OMTma">
    <w:name w:val="OM Téma"/>
    <w:basedOn w:val="Normal"/>
    <w:link w:val="OMTmaChar"/>
    <w:qFormat/>
    <w:pPr>
      <w:spacing w:after="0"/>
    </w:pPr>
    <w:rPr>
      <w:rFonts w:ascii="Cambria" w:hAnsi="Cambria" w:cstheme="minorHAnsi"/>
      <w:b/>
      <w:bCs/>
      <w:color w:val="0070C0"/>
      <w:sz w:val="26"/>
      <w:szCs w:val="26"/>
    </w:rPr>
  </w:style>
  <w:style w:type="character" w:customStyle="1" w:styleId="OMTmaChar">
    <w:name w:val="OM Téma Char"/>
    <w:basedOn w:val="DefaultParagraphFont"/>
    <w:link w:val="OMTma"/>
    <w:rPr>
      <w:rFonts w:ascii="Cambria" w:hAnsi="Cambria" w:cstheme="minorHAnsi"/>
      <w:b/>
      <w:bCs/>
      <w:color w:val="0070C0"/>
      <w:sz w:val="26"/>
      <w:szCs w:val="26"/>
    </w:rPr>
  </w:style>
  <w:style w:type="character" w:customStyle="1" w:styleId="normaltextrun">
    <w:name w:val="normaltextrun"/>
    <w:basedOn w:val="DefaultParagraphFont"/>
    <w:rsid w:val="00A32CBF"/>
  </w:style>
  <w:style w:type="character" w:customStyle="1" w:styleId="spellingerror">
    <w:name w:val="spellingerror"/>
    <w:basedOn w:val="DefaultParagraphFont"/>
    <w:rsid w:val="00A32CBF"/>
  </w:style>
  <w:style w:type="character" w:customStyle="1" w:styleId="eop">
    <w:name w:val="eop"/>
    <w:basedOn w:val="DefaultParagraphFont"/>
    <w:rsid w:val="00A32CBF"/>
  </w:style>
  <w:style w:type="paragraph" w:customStyle="1" w:styleId="HEADLINE">
    <w:name w:val="HEADLINE"/>
    <w:link w:val="HEADLINEChar"/>
    <w:qFormat/>
    <w:rsid w:val="00D24E92"/>
    <w:pPr>
      <w:pBdr>
        <w:top w:val="single" w:sz="8" w:space="1" w:color="00529F"/>
        <w:bottom w:val="single" w:sz="8" w:space="1" w:color="00529F"/>
      </w:pBdr>
      <w:spacing w:before="2040" w:after="200" w:line="276" w:lineRule="auto"/>
    </w:pPr>
    <w:rPr>
      <w:rFonts w:ascii="Segoe UI" w:eastAsia="Calibri" w:hAnsi="Segoe UI" w:cs="Times New Roman"/>
      <w:caps/>
      <w:noProof/>
      <w:color w:val="00529F"/>
      <w:sz w:val="56"/>
      <w:szCs w:val="56"/>
    </w:rPr>
  </w:style>
  <w:style w:type="character" w:customStyle="1" w:styleId="HEADLINEChar">
    <w:name w:val="HEADLINE Char"/>
    <w:link w:val="HEADLINE"/>
    <w:rsid w:val="00D24E92"/>
    <w:rPr>
      <w:rFonts w:ascii="Segoe UI" w:eastAsia="Calibri" w:hAnsi="Segoe UI" w:cs="Times New Roman"/>
      <w:caps/>
      <w:noProof/>
      <w:color w:val="00529F"/>
      <w:sz w:val="56"/>
      <w:szCs w:val="56"/>
    </w:rPr>
  </w:style>
  <w:style w:type="paragraph" w:customStyle="1" w:styleId="TITULEKVZVY">
    <w:name w:val="TITULEK VÝZVY"/>
    <w:basedOn w:val="Normal"/>
    <w:link w:val="TITULEKVZVYChar"/>
    <w:qFormat/>
    <w:rsid w:val="00D24E92"/>
    <w:pPr>
      <w:spacing w:after="360"/>
      <w:contextualSpacing/>
    </w:pPr>
    <w:rPr>
      <w:rFonts w:ascii="Segoe UI" w:eastAsia="Calibri" w:hAnsi="Segoe UI" w:cs="Times New Roman"/>
      <w:caps/>
      <w:color w:val="00529F"/>
      <w:sz w:val="36"/>
      <w:szCs w:val="28"/>
    </w:rPr>
  </w:style>
  <w:style w:type="character" w:customStyle="1" w:styleId="TITULEKVZVYChar">
    <w:name w:val="TITULEK VÝZVY Char"/>
    <w:link w:val="TITULEKVZVY"/>
    <w:rsid w:val="00D24E92"/>
    <w:rPr>
      <w:rFonts w:ascii="Segoe UI" w:eastAsia="Calibri" w:hAnsi="Segoe UI" w:cs="Times New Roman"/>
      <w:caps/>
      <w:color w:val="00529F"/>
      <w:sz w:val="36"/>
      <w:szCs w:val="28"/>
    </w:rPr>
  </w:style>
  <w:style w:type="character" w:customStyle="1" w:styleId="cf01">
    <w:name w:val="cf01"/>
    <w:basedOn w:val="DefaultParagraphFont"/>
    <w:rsid w:val="00921FBF"/>
    <w:rPr>
      <w:rFonts w:ascii="Segoe UI" w:hAnsi="Segoe UI" w:cs="Segoe UI" w:hint="default"/>
      <w:sz w:val="18"/>
      <w:szCs w:val="18"/>
    </w:rPr>
  </w:style>
  <w:style w:type="paragraph" w:customStyle="1" w:styleId="Odrky">
    <w:name w:val="Odrážky"/>
    <w:basedOn w:val="ListParagraph"/>
    <w:link w:val="OdrkyChar"/>
    <w:qFormat/>
    <w:rsid w:val="00B7528C"/>
    <w:pPr>
      <w:spacing w:before="120" w:after="240" w:line="360" w:lineRule="auto"/>
      <w:ind w:left="1069" w:hanging="360"/>
      <w:jc w:val="both"/>
    </w:pPr>
    <w:rPr>
      <w:rFonts w:ascii="Segoe UI" w:hAnsi="Segoe UI" w:cs="Segoe UI"/>
      <w:sz w:val="20"/>
      <w:szCs w:val="20"/>
    </w:rPr>
  </w:style>
  <w:style w:type="character" w:customStyle="1" w:styleId="OdrkyChar">
    <w:name w:val="Odrážky Char"/>
    <w:basedOn w:val="DefaultParagraphFont"/>
    <w:link w:val="Odrky"/>
    <w:rsid w:val="00B7528C"/>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 Id="rId6"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w:settings xmlns:w="http://schemas.openxmlformats.org/wordprocessingml/2006/main">
  <w:SpecialFormsHighlight w:val="c9c8ff"/>
</w: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settings xmlns:w="http://schemas.openxmlformats.org/wordprocessingml/2006/main">
  <w:SpecialFormsHighlight w:val="c9c8ff"/>
</w:setting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7C70BCA832392408A7012F96DD9EEF6" ma:contentTypeVersion="2" ma:contentTypeDescription="Vytvoří nový dokument" ma:contentTypeScope="" ma:versionID="f1a23e7f0b46492c8768de88ea049afb">
  <xsd:schema xmlns:xsd="http://www.w3.org/2001/XMLSchema" xmlns:xs="http://www.w3.org/2001/XMLSchema" xmlns:p="http://schemas.microsoft.com/office/2006/metadata/properties" xmlns:ns2="89f6af37-bef4-489c-a333-786a4ce343b8" targetNamespace="http://schemas.microsoft.com/office/2006/metadata/properties" ma:root="true" ma:fieldsID="43029d336afd8397562a0d4997b49845" ns2:_="">
    <xsd:import namespace="89f6af37-bef4-489c-a333-786a4ce343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af37-bef4-489c-a333-786a4ce34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w:settings xmlns:w="http://schemas.openxmlformats.org/wordprocessingml/2006/main">
  <w:SpecialFormsHighlight w:val="c9c8ff"/>
</w:setting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2B35D-2A32-42A0-951A-523B8B3B0349}">
  <ds:schemaRefs>
    <ds:schemaRef ds:uri="http://schemas.openxmlformats.org/wordprocessingml/2006/main"/>
  </ds:schemaRefs>
</ds:datastoreItem>
</file>

<file path=customXml/itemProps2.xml><?xml version="1.0" encoding="utf-8"?>
<ds:datastoreItem xmlns:ds="http://schemas.openxmlformats.org/officeDocument/2006/customXml" ds:itemID="{5E80978A-B491-4082-8ABA-6ECC3A73806D}">
  <ds:schemaRefs>
    <ds:schemaRef ds:uri="http://schemas.microsoft.com/sharepoint/v3/contenttype/forms"/>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8F9DE08F-07DE-436B-9BED-563D78B57D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396E257-56A8-4169-B236-8F11B8D81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af37-bef4-489c-a333-786a4ce34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903442-9A71-414E-9ADC-4794BC94F27D}">
  <ds:schemaRefs>
    <ds:schemaRef ds:uri="http://schemas.openxmlformats.org/wordprocessingml/2006/main"/>
  </ds:schemaRefs>
</ds:datastoreItem>
</file>

<file path=customXml/itemProps7.xml><?xml version="1.0" encoding="utf-8"?>
<ds:datastoreItem xmlns:ds="http://schemas.openxmlformats.org/officeDocument/2006/customXml" ds:itemID="{E0CCB881-85C6-464D-8F84-EDA747B6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2337</Words>
  <Characters>13795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Začalová</dc:creator>
  <cp:lastModifiedBy>Prokop Tomáš</cp:lastModifiedBy>
  <cp:revision>5</cp:revision>
  <cp:lastPrinted>2024-06-14T10:35:00Z</cp:lastPrinted>
  <dcterms:created xsi:type="dcterms:W3CDTF">2025-07-17T11:51:00Z</dcterms:created>
  <dcterms:modified xsi:type="dcterms:W3CDTF">2025-07-17T13:15:00Z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200.23.2</vt:lpwstr>
  </property>
  <property fmtid="{D5CDD505-2E9C-101B-9397-08002B2CF9AE}" pid="4" name="Cislo_PostaOdesPisemnostDokumentVerze_PostaOdesPisemnost">
    <vt:lpwstr>VÝTISK Č. ...</vt:lpwstr>
  </property>
  <property fmtid="{D5CDD505-2E9C-101B-9397-08002B2CF9AE}" pid="5" name="CJ">
    <vt:lpwstr>MZP/2025/320/1286</vt:lpwstr>
  </property>
  <property fmtid="{D5CDD505-2E9C-101B-9397-08002B2CF9AE}" pid="6" name="CJ_PostaDoruc_PisemnostOdpovedNa_Pisemnost">
    <vt:lpwstr>XXX-XXX-XXX</vt:lpwstr>
  </property>
  <property fmtid="{D5CDD505-2E9C-101B-9397-08002B2CF9AE}" pid="7" name="CJ_Spis_Pisemnost">
    <vt:lpwstr>MZP/2025/320/802</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ContentTypeId">
    <vt:lpwstr>0x010100A7C70BCA832392408A7012F96DD9EEF6</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20.8.2025</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&lt;TABLE&gt;&lt;TR&gt;&lt;TD&gt;Č.j.:&lt;/TD&gt;&lt;TD&gt;MZP/2025/320/1286&lt;/TD&gt;&lt;/TR&gt;&lt;TR&gt;&lt;TD&gt;&lt;/TD&gt;&lt;TD&gt;&lt;/TD&gt;&lt;/TR&gt;&lt;/TABLE&gt;</vt:lpwstr>
  </property>
  <property fmtid="{D5CDD505-2E9C-101B-9397-08002B2CF9AE}" pid="17" name="DisplayName_PoziceMa_Pisemnost">
    <vt:lpwstr>Ing. Jiří Kozel</vt:lpwstr>
  </property>
  <property fmtid="{D5CDD505-2E9C-101B-9397-08002B2CF9AE}" pid="18" name="DisplayName_SlozkaStupenUtajeniCollection_Slozka_Pisemnost">
    <vt:lpwstr/>
  </property>
  <property fmtid="{D5CDD505-2E9C-101B-9397-08002B2CF9AE}" pid="19" name="DisplayName_SpisovyUzel_PoziceZodpo_Pisemnost">
    <vt:lpwstr>Odbor finančních a dobrovolných nástrojů</vt:lpwstr>
  </property>
  <property fmtid="{D5CDD505-2E9C-101B-9397-08002B2CF9AE}" pid="20" name="DisplayName_Spis_Pisemnost">
    <vt:lpwstr>Dokumenty k záručnímu schématu Oběhového hospodářství OPŽP</vt:lpwstr>
  </property>
  <property fmtid="{D5CDD505-2E9C-101B-9397-08002B2CF9AE}" pid="21" name="DisplayName_UserPoriz_Pisemnost">
    <vt:lpwstr>Ing. Jiří Kozel</vt:lpwstr>
  </property>
  <property fmtid="{D5CDD505-2E9C-101B-9397-08002B2CF9AE}" pid="22" name="DuvodZmeny_SlozkaStupenUtajeniCollection_Slozka_Pisemnost">
    <vt:lpwstr/>
  </property>
  <property fmtid="{D5CDD505-2E9C-101B-9397-08002B2CF9AE}" pid="23" name="EC_Pisemnost">
    <vt:lpwstr>ENV/2025/276021</vt:lpwstr>
  </property>
  <property fmtid="{D5CDD505-2E9C-101B-9397-08002B2CF9AE}" pid="24" name="Key_BarCode_Pisemnost">
    <vt:lpwstr>*B003058771*</vt:lpwstr>
  </property>
  <property fmtid="{D5CDD505-2E9C-101B-9397-08002B2CF9AE}" pid="25" name="Key_BarCode_PostaOdes">
    <vt:lpwstr>11101001011</vt:lpwstr>
  </property>
  <property fmtid="{D5CDD505-2E9C-101B-9397-08002B2CF9AE}" pid="26" name="KRukam">
    <vt:lpwstr>{KRukam}</vt:lpwstr>
  </property>
  <property fmtid="{D5CDD505-2E9C-101B-9397-08002B2CF9AE}" pid="27" name="NameAddress_Contact_SpisovyUzel_PoziceZodpo_Pisemnost">
    <vt:lpwstr>ADRESÁT SU...</vt:lpwstr>
  </property>
  <property fmtid="{D5CDD505-2E9C-101B-9397-08002B2CF9AE}" pid="28" name="NamePostalAddress_Contact_PostaOdes">
    <vt:lpwstr>POŠTOVNÍ ADRESA
{PostalAddress_Contact_PostaOdes}</vt:lpwstr>
  </property>
  <property fmtid="{D5CDD505-2E9C-101B-9397-08002B2CF9AE}" pid="29" name="Odkaz">
    <vt:lpwstr>ODKAZ</vt:lpwstr>
  </property>
  <property fmtid="{D5CDD505-2E9C-101B-9397-08002B2CF9AE}" pid="30" name="Password_PisemnostTypZpristupneniInformaciZOSZ_Pisemnost">
    <vt:lpwstr>ZOSZ_Password</vt:lpwstr>
  </property>
  <property fmtid="{D5CDD505-2E9C-101B-9397-08002B2CF9AE}" pid="31" name="PocetListuDokumentu_Pisemnost">
    <vt:lpwstr>17</vt:lpwstr>
  </property>
  <property fmtid="{D5CDD505-2E9C-101B-9397-08002B2CF9AE}" pid="32" name="PocetListu_Pisemnost">
    <vt:lpwstr>17</vt:lpwstr>
  </property>
  <property fmtid="{D5CDD505-2E9C-101B-9397-08002B2CF9AE}" pid="33" name="PocetPriloh_Pisemnost">
    <vt:lpwstr>0</vt:lpwstr>
  </property>
  <property fmtid="{D5CDD505-2E9C-101B-9397-08002B2CF9AE}" pid="34" name="Podpis">
    <vt:lpwstr/>
  </property>
  <property fmtid="{D5CDD505-2E9C-101B-9397-08002B2CF9AE}" pid="35" name="PoleVlastnost">
    <vt:lpwstr/>
  </property>
  <property fmtid="{D5CDD505-2E9C-101B-9397-08002B2CF9AE}" pid="36" name="PostalAddress_Contact_SpisovyUzel_PoziceZodpo_Pisemnost">
    <vt:lpwstr>ADRESA SU...</vt:lpwstr>
  </property>
  <property fmtid="{D5CDD505-2E9C-101B-9397-08002B2CF9AE}" pid="37" name="QREC_Pisemnost">
    <vt:lpwstr>ENV/2025/276021</vt:lpwstr>
  </property>
  <property fmtid="{D5CDD505-2E9C-101B-9397-08002B2CF9AE}" pid="38" name="RC">
    <vt:lpwstr/>
  </property>
  <property fmtid="{D5CDD505-2E9C-101B-9397-08002B2CF9AE}" pid="39" name="SkartacniZnakLhuta_PisemnostZnak">
    <vt:lpwstr>S/10</vt:lpwstr>
  </property>
  <property fmtid="{D5CDD505-2E9C-101B-9397-08002B2CF9AE}" pid="40" name="SmlouvaCislo">
    <vt:lpwstr>ČÍSLO SMLOUVY</vt:lpwstr>
  </property>
  <property fmtid="{D5CDD505-2E9C-101B-9397-08002B2CF9AE}" pid="41" name="SZ_Spis_Pisemnost">
    <vt:lpwstr>ZN/MZP/2025/320/105</vt:lpwstr>
  </property>
  <property fmtid="{D5CDD505-2E9C-101B-9397-08002B2CF9AE}" pid="42" name="Termin_Pisemnost">
    <vt:lpwstr>DD.MM.RRRR</vt:lpwstr>
  </property>
  <property fmtid="{D5CDD505-2E9C-101B-9397-08002B2CF9AE}" pid="43" name="TEST">
    <vt:lpwstr>testovací pole</vt:lpwstr>
  </property>
  <property fmtid="{D5CDD505-2E9C-101B-9397-08002B2CF9AE}" pid="44" name="TypPrilohy_Pisemnost">
    <vt:lpwstr>TYP PŘÍLOHY</vt:lpwstr>
  </property>
  <property fmtid="{D5CDD505-2E9C-101B-9397-08002B2CF9AE}" pid="45" name="UserName_PisemnostTypZpristupneniInformaciZOSZ_Pisemnost">
    <vt:lpwstr>ZOSZ_UserName</vt:lpwstr>
  </property>
  <property fmtid="{D5CDD505-2E9C-101B-9397-08002B2CF9AE}" pid="46" name="Vec_Pisemnost">
    <vt:lpwstr>Informace pro ministra ve věci: 1. aktualizace výzvy č. 1/2025 FN na téma „Finanční nástroj pro oběhové hospodářství“</vt:lpwstr>
  </property>
  <property fmtid="{D5CDD505-2E9C-101B-9397-08002B2CF9AE}" pid="47" name="Zkratka_SpisovyUzel_PoziceZodpo_Pisemnost">
    <vt:lpwstr>320</vt:lpwstr>
  </property>
</Properties>
</file>